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379" w:lineRule="auto"/>
        <w:ind w:left="2000" w:right="0" w:firstLine="0"/>
        <w:jc w:val="right"/>
      </w:pPr>
      <w:r>
        <w:rPr>
          <w:b/>
          <w:bCs/>
          <w:color w:val="000000"/>
          <w:spacing w:val="0"/>
          <w:w w:val="100"/>
          <w:position w:val="0"/>
          <w:sz w:val="22"/>
          <w:szCs w:val="22"/>
        </w:rPr>
        <w:t xml:space="preserve">EX/CL/Dec. 82 (IV) Page 1 </w:t>
      </w:r>
      <w:r>
        <w:rPr>
          <w:b/>
          <w:bCs/>
          <w:color w:val="000000"/>
          <w:spacing w:val="0"/>
          <w:w w:val="100"/>
          <w:position w:val="0"/>
          <w:sz w:val="22"/>
          <w:szCs w:val="22"/>
          <w:u w:val="single"/>
        </w:rPr>
        <w:t>DECISION ON THE AFRICAN CENTRE FOR</w:t>
      </w:r>
    </w:p>
    <w:p>
      <w:pPr>
        <w:pStyle w:val="Style2"/>
        <w:keepNext w:val="0"/>
        <w:keepLines w:val="0"/>
        <w:widowControl w:val="0"/>
        <w:shd w:val="clear" w:color="auto" w:fill="auto"/>
        <w:bidi w:val="0"/>
        <w:spacing w:before="0" w:after="540" w:line="259" w:lineRule="auto"/>
        <w:ind w:left="0" w:right="0" w:firstLine="0"/>
        <w:jc w:val="center"/>
      </w:pPr>
      <w:r>
        <w:rPr>
          <w:b/>
          <w:bCs/>
          <w:color w:val="000000"/>
          <w:spacing w:val="0"/>
          <w:w w:val="100"/>
          <w:position w:val="0"/>
          <w:sz w:val="22"/>
          <w:szCs w:val="22"/>
          <w:u w:val="single"/>
        </w:rPr>
        <w:t>STUDIES AND RESEARCH ON TERRORISM (ACSRT)</w:t>
      </w:r>
    </w:p>
    <w:p>
      <w:pPr>
        <w:pStyle w:val="Style6"/>
        <w:keepNext/>
        <w:keepLines/>
        <w:widowControl w:val="0"/>
        <w:shd w:val="clear" w:color="auto" w:fill="auto"/>
        <w:bidi w:val="0"/>
        <w:spacing w:before="0"/>
        <w:ind w:left="0" w:right="0" w:firstLine="0"/>
        <w:jc w:val="both"/>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2"/>
        <w:keepNext w:val="0"/>
        <w:keepLines w:val="0"/>
        <w:widowControl w:val="0"/>
        <w:numPr>
          <w:ilvl w:val="0"/>
          <w:numId w:val="1"/>
        </w:numPr>
        <w:shd w:val="clear" w:color="auto" w:fill="auto"/>
        <w:tabs>
          <w:tab w:pos="712" w:val="left"/>
        </w:tabs>
        <w:bidi w:val="0"/>
        <w:spacing w:before="0" w:after="280" w:line="240" w:lineRule="auto"/>
        <w:ind w:left="780" w:right="0" w:hanging="780"/>
        <w:jc w:val="both"/>
        <w:rPr>
          <w:sz w:val="24"/>
          <w:szCs w:val="24"/>
        </w:rPr>
      </w:pPr>
      <w:bookmarkStart w:id="3" w:name="bookmark3"/>
      <w:bookmarkEnd w:id="3"/>
      <w:r>
        <w:rPr>
          <w:b/>
          <w:bCs/>
          <w:color w:val="000000"/>
          <w:spacing w:val="0"/>
          <w:w w:val="100"/>
          <w:position w:val="0"/>
          <w:sz w:val="22"/>
          <w:szCs w:val="22"/>
        </w:rPr>
        <w:t xml:space="preserve">RECALLS </w:t>
      </w:r>
      <w:r>
        <w:rPr>
          <w:color w:val="000000"/>
          <w:spacing w:val="0"/>
          <w:w w:val="100"/>
          <w:position w:val="0"/>
          <w:sz w:val="24"/>
          <w:szCs w:val="24"/>
        </w:rPr>
        <w:t>the decision of the Second Ordinary Session of the Assembly of the Union held in Maputo, in July 2003, on the Algiers Plan of Action on the Prevention and Combating of Terrorism aimed, in particular, at endowing the Continent with a common operational instrument to effectively combat the scourge of terrorism;</w:t>
      </w:r>
    </w:p>
    <w:p>
      <w:pPr>
        <w:pStyle w:val="Style2"/>
        <w:keepNext w:val="0"/>
        <w:keepLines w:val="0"/>
        <w:widowControl w:val="0"/>
        <w:numPr>
          <w:ilvl w:val="0"/>
          <w:numId w:val="1"/>
        </w:numPr>
        <w:shd w:val="clear" w:color="auto" w:fill="auto"/>
        <w:tabs>
          <w:tab w:pos="712" w:val="left"/>
        </w:tabs>
        <w:bidi w:val="0"/>
        <w:spacing w:before="0" w:after="280" w:line="240" w:lineRule="auto"/>
        <w:ind w:left="780" w:right="0" w:hanging="780"/>
        <w:jc w:val="both"/>
        <w:rPr>
          <w:sz w:val="24"/>
          <w:szCs w:val="24"/>
        </w:rPr>
      </w:pPr>
      <w:bookmarkStart w:id="4" w:name="bookmark4"/>
      <w:bookmarkEnd w:id="4"/>
      <w:r>
        <w:rPr>
          <w:b/>
          <w:bCs/>
          <w:color w:val="000000"/>
          <w:spacing w:val="0"/>
          <w:w w:val="100"/>
          <w:position w:val="0"/>
          <w:sz w:val="22"/>
          <w:szCs w:val="22"/>
        </w:rPr>
        <w:t xml:space="preserve">FURTHER RECALLS </w:t>
      </w:r>
      <w:r>
        <w:rPr>
          <w:color w:val="000000"/>
          <w:spacing w:val="0"/>
          <w:w w:val="100"/>
          <w:position w:val="0"/>
          <w:sz w:val="24"/>
          <w:szCs w:val="24"/>
        </w:rPr>
        <w:t>its previous decision requesting the Commission to take all the necessary measures, in concert with Algeria, host country of the African Centre for Studies and Research on Terrorism, to ensure effective establishment of the Centre in Algiers;</w:t>
      </w:r>
    </w:p>
    <w:p>
      <w:pPr>
        <w:pStyle w:val="Style2"/>
        <w:keepNext w:val="0"/>
        <w:keepLines w:val="0"/>
        <w:widowControl w:val="0"/>
        <w:numPr>
          <w:ilvl w:val="0"/>
          <w:numId w:val="1"/>
        </w:numPr>
        <w:shd w:val="clear" w:color="auto" w:fill="auto"/>
        <w:tabs>
          <w:tab w:pos="712" w:val="left"/>
        </w:tabs>
        <w:bidi w:val="0"/>
        <w:spacing w:before="0" w:after="280" w:line="240" w:lineRule="auto"/>
        <w:ind w:left="780" w:right="0" w:hanging="780"/>
        <w:jc w:val="both"/>
        <w:rPr>
          <w:sz w:val="24"/>
          <w:szCs w:val="24"/>
        </w:rPr>
      </w:pPr>
      <w:bookmarkStart w:id="5" w:name="bookmark5"/>
      <w:bookmarkEnd w:id="5"/>
      <w:r>
        <w:rPr>
          <w:b/>
          <w:bCs/>
          <w:color w:val="000000"/>
          <w:spacing w:val="0"/>
          <w:w w:val="100"/>
          <w:position w:val="0"/>
          <w:sz w:val="22"/>
          <w:szCs w:val="22"/>
        </w:rPr>
        <w:t xml:space="preserve">UNDERSCORES </w:t>
      </w:r>
      <w:r>
        <w:rPr>
          <w:color w:val="000000"/>
          <w:spacing w:val="0"/>
          <w:w w:val="100"/>
          <w:position w:val="0"/>
          <w:sz w:val="24"/>
          <w:szCs w:val="24"/>
        </w:rPr>
        <w:t>the fact that the African Centre for Studies and Research on Terrorism is an institution of the Commission of the African Union and the Peace and Security Council;</w:t>
      </w:r>
    </w:p>
    <w:p>
      <w:pPr>
        <w:pStyle w:val="Style2"/>
        <w:keepNext w:val="0"/>
        <w:keepLines w:val="0"/>
        <w:widowControl w:val="0"/>
        <w:numPr>
          <w:ilvl w:val="0"/>
          <w:numId w:val="1"/>
        </w:numPr>
        <w:shd w:val="clear" w:color="auto" w:fill="auto"/>
        <w:tabs>
          <w:tab w:pos="712" w:val="left"/>
        </w:tabs>
        <w:bidi w:val="0"/>
        <w:spacing w:before="0" w:after="280" w:line="233" w:lineRule="auto"/>
        <w:ind w:left="780" w:right="0" w:hanging="780"/>
        <w:jc w:val="both"/>
        <w:rPr>
          <w:sz w:val="24"/>
          <w:szCs w:val="24"/>
        </w:rPr>
      </w:pPr>
      <w:bookmarkStart w:id="6" w:name="bookmark6"/>
      <w:bookmarkEnd w:id="6"/>
      <w:r>
        <w:rPr>
          <w:b/>
          <w:bCs/>
          <w:color w:val="000000"/>
          <w:spacing w:val="0"/>
          <w:w w:val="100"/>
          <w:position w:val="0"/>
          <w:sz w:val="22"/>
          <w:szCs w:val="22"/>
        </w:rPr>
        <w:t xml:space="preserve">ONCE AGAIN COMMENDS </w:t>
      </w:r>
      <w:r>
        <w:rPr>
          <w:color w:val="000000"/>
          <w:spacing w:val="0"/>
          <w:w w:val="100"/>
          <w:position w:val="0"/>
          <w:sz w:val="24"/>
          <w:szCs w:val="24"/>
        </w:rPr>
        <w:t>Algeria, host country of the Centre, for having provided the African Union with functional buildings/premises suited to the mission and needs of the Centre;</w:t>
      </w:r>
    </w:p>
    <w:p>
      <w:pPr>
        <w:pStyle w:val="Style2"/>
        <w:keepNext w:val="0"/>
        <w:keepLines w:val="0"/>
        <w:widowControl w:val="0"/>
        <w:numPr>
          <w:ilvl w:val="0"/>
          <w:numId w:val="1"/>
        </w:numPr>
        <w:shd w:val="clear" w:color="auto" w:fill="auto"/>
        <w:tabs>
          <w:tab w:pos="712" w:val="left"/>
        </w:tabs>
        <w:bidi w:val="0"/>
        <w:spacing w:before="0" w:after="280" w:line="240" w:lineRule="auto"/>
        <w:ind w:left="780" w:right="0" w:hanging="780"/>
        <w:jc w:val="both"/>
        <w:rPr>
          <w:sz w:val="24"/>
          <w:szCs w:val="24"/>
        </w:rPr>
      </w:pPr>
      <w:bookmarkStart w:id="7" w:name="bookmark7"/>
      <w:bookmarkEnd w:id="7"/>
      <w:r>
        <w:rPr>
          <w:b/>
          <w:bCs/>
          <w:color w:val="000000"/>
          <w:spacing w:val="0"/>
          <w:w w:val="100"/>
          <w:position w:val="0"/>
          <w:sz w:val="22"/>
          <w:szCs w:val="22"/>
        </w:rPr>
        <w:t xml:space="preserve">REQUESTS </w:t>
      </w:r>
      <w:r>
        <w:rPr>
          <w:color w:val="000000"/>
          <w:spacing w:val="0"/>
          <w:w w:val="100"/>
          <w:position w:val="0"/>
          <w:sz w:val="24"/>
          <w:szCs w:val="24"/>
        </w:rPr>
        <w:t xml:space="preserve">the Commission to, as soon as possible, draw up the </w:t>
      </w:r>
      <w:r>
        <w:rPr>
          <w:i/>
          <w:iCs/>
          <w:color w:val="000000"/>
          <w:spacing w:val="0"/>
          <w:w w:val="100"/>
          <w:position w:val="0"/>
          <w:sz w:val="24"/>
          <w:szCs w:val="24"/>
        </w:rPr>
        <w:t>modus operandi_of</w:t>
      </w:r>
      <w:r>
        <w:rPr>
          <w:color w:val="000000"/>
          <w:spacing w:val="0"/>
          <w:w w:val="100"/>
          <w:position w:val="0"/>
          <w:sz w:val="24"/>
          <w:szCs w:val="24"/>
        </w:rPr>
        <w:t xml:space="preserve"> the Centre, including its structure, composition and sources of financing, to facilitate early operationalization of the Centre, thus enabling it to fully play its role as a support organ of the Commission particularly in the conduct of studies on the ways and means to combat terrorism, as well as in the field of training, and also its role as data bank;</w:t>
      </w:r>
    </w:p>
    <w:p>
      <w:pPr>
        <w:pStyle w:val="Style2"/>
        <w:keepNext w:val="0"/>
        <w:keepLines w:val="0"/>
        <w:widowControl w:val="0"/>
        <w:numPr>
          <w:ilvl w:val="0"/>
          <w:numId w:val="1"/>
        </w:numPr>
        <w:shd w:val="clear" w:color="auto" w:fill="auto"/>
        <w:tabs>
          <w:tab w:pos="712" w:val="left"/>
        </w:tabs>
        <w:bidi w:val="0"/>
        <w:spacing w:before="0" w:after="280" w:line="240" w:lineRule="auto"/>
        <w:ind w:left="780" w:right="0" w:hanging="780"/>
        <w:jc w:val="both"/>
        <w:rPr>
          <w:sz w:val="24"/>
          <w:szCs w:val="24"/>
        </w:rPr>
      </w:pPr>
      <w:bookmarkStart w:id="8" w:name="bookmark8"/>
      <w:bookmarkEnd w:id="8"/>
      <w:r>
        <w:rPr>
          <w:b/>
          <w:bCs/>
          <w:color w:val="000000"/>
          <w:spacing w:val="0"/>
          <w:w w:val="100"/>
          <w:position w:val="0"/>
          <w:sz w:val="22"/>
          <w:szCs w:val="22"/>
        </w:rPr>
        <w:t xml:space="preserve">TAKES NOTE </w:t>
      </w:r>
      <w:r>
        <w:rPr>
          <w:color w:val="000000"/>
          <w:spacing w:val="0"/>
          <w:w w:val="100"/>
          <w:position w:val="0"/>
          <w:sz w:val="24"/>
          <w:szCs w:val="24"/>
        </w:rPr>
        <w:t xml:space="preserve">of the offer by the Government of Algeria to host the Inter- Governmental High Level Meeting due to take place in Algeria prior to the next Assembly of the Union, and </w:t>
      </w:r>
      <w:r>
        <w:rPr>
          <w:b/>
          <w:bCs/>
          <w:color w:val="000000"/>
          <w:spacing w:val="0"/>
          <w:w w:val="100"/>
          <w:position w:val="0"/>
          <w:sz w:val="22"/>
          <w:szCs w:val="22"/>
        </w:rPr>
        <w:t xml:space="preserve">APPEALS </w:t>
      </w:r>
      <w:r>
        <w:rPr>
          <w:color w:val="000000"/>
          <w:spacing w:val="0"/>
          <w:w w:val="100"/>
          <w:position w:val="0"/>
          <w:sz w:val="24"/>
          <w:szCs w:val="24"/>
        </w:rPr>
        <w:t>to all Member States to participate in the Meeting at a level commensurate with the challenges posed by the problem of terrorism;</w:t>
      </w:r>
    </w:p>
    <w:p>
      <w:pPr>
        <w:pStyle w:val="Style2"/>
        <w:keepNext w:val="0"/>
        <w:keepLines w:val="0"/>
        <w:widowControl w:val="0"/>
        <w:numPr>
          <w:ilvl w:val="0"/>
          <w:numId w:val="1"/>
        </w:numPr>
        <w:shd w:val="clear" w:color="auto" w:fill="auto"/>
        <w:tabs>
          <w:tab w:pos="712" w:val="left"/>
        </w:tabs>
        <w:bidi w:val="0"/>
        <w:spacing w:before="0" w:after="280" w:line="240" w:lineRule="auto"/>
        <w:ind w:left="780" w:right="0" w:hanging="780"/>
        <w:jc w:val="both"/>
        <w:rPr>
          <w:sz w:val="24"/>
          <w:szCs w:val="24"/>
        </w:rPr>
      </w:pPr>
      <w:bookmarkStart w:id="9" w:name="bookmark9"/>
      <w:bookmarkEnd w:id="9"/>
      <w:r>
        <w:rPr>
          <w:b/>
          <w:bCs/>
          <w:color w:val="000000"/>
          <w:spacing w:val="0"/>
          <w:w w:val="100"/>
          <w:position w:val="0"/>
          <w:sz w:val="22"/>
          <w:szCs w:val="22"/>
        </w:rPr>
        <w:t xml:space="preserve">WELCOMES </w:t>
      </w:r>
      <w:r>
        <w:rPr>
          <w:color w:val="000000"/>
          <w:spacing w:val="0"/>
          <w:w w:val="100"/>
          <w:position w:val="0"/>
          <w:sz w:val="24"/>
          <w:szCs w:val="24"/>
        </w:rPr>
        <w:t>the remarkable will and support of Africa’s partners especially the United Nations Office for Drug Control and Crime Prevention (Vienna), the Organization for Security and Cooperation in Europe (OSCE) and the Government of Austria, in establishing cooperation linkages with the African Centre for Studies and Research on Terrorism, and in providing it with material and technical assistance.</w:t>
      </w:r>
    </w:p>
    <w:sectPr>
      <w:footnotePr>
        <w:pos w:val="pageBottom"/>
        <w:numFmt w:val="decimal"/>
        <w:numRestart w:val="continuous"/>
      </w:footnotePr>
      <w:pgSz w:w="12240" w:h="16834"/>
      <w:pgMar w:top="1666" w:right="1356" w:bottom="1452" w:left="138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7">
    <w:name w:val="Heading #2_"/>
    <w:basedOn w:val="DefaultParagraphFont"/>
    <w:link w:val="Style6"/>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6">
    <w:name w:val="Heading #2"/>
    <w:basedOn w:val="Normal"/>
    <w:link w:val="CharStyle7"/>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