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REPORT OF THE STATUS OF</w:t>
        <w:br/>
        <w:t>IMPLEMENTATION OF MAPUTO DECISIONS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The Executive Council: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of the Status Report on Implementation of the Maputo Decisions submitted by the Commission and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latter to continue their implementation,</w:t>
      </w:r>
    </w:p>
    <w:sectPr>
      <w:footnotePr>
        <w:pos w:val="pageBottom"/>
        <w:numFmt w:val="decimal"/>
        <w:numRestart w:val="continuous"/>
      </w:footnotePr>
      <w:pgSz w:w="12240" w:h="16834"/>
      <w:pgMar w:top="3073" w:right="1380" w:bottom="3073" w:left="138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