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u w:val="single"/>
        </w:rPr>
        <w:t>DECISION ON THE DIGITAL SOLIDARITY FUND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The Executive Council:</w:t>
      </w:r>
      <w:bookmarkEnd w:id="3"/>
      <w:bookmarkEnd w:id="4"/>
      <w:bookmarkEnd w:id="5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6" w:val="left"/>
        </w:tabs>
        <w:bidi w:val="0"/>
        <w:spacing w:before="0" w:after="280" w:line="233" w:lineRule="auto"/>
        <w:ind w:left="780" w:right="0" w:hanging="780"/>
        <w:jc w:val="both"/>
        <w:rPr>
          <w:sz w:val="24"/>
          <w:szCs w:val="24"/>
        </w:rPr>
      </w:pPr>
      <w:bookmarkStart w:id="6" w:name="bookmark6"/>
      <w:bookmarkEnd w:id="6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TAKES NOTE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of the briefing by Senegal on the Digital Solidarity Fund and the implementation of its mechanism;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6" w:val="left"/>
        </w:tabs>
        <w:bidi w:val="0"/>
        <w:spacing w:before="0" w:after="280" w:line="240" w:lineRule="auto"/>
        <w:ind w:left="780" w:right="0" w:hanging="780"/>
        <w:jc w:val="both"/>
        <w:rPr>
          <w:sz w:val="24"/>
          <w:szCs w:val="24"/>
        </w:rPr>
      </w:pPr>
      <w:bookmarkStart w:id="7" w:name="bookmark7"/>
      <w:bookmarkEnd w:id="7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APPEALS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to all the Member States of the Union the local authorities, the Civil Society and the African private sector to contribute to the establishment of the Digital Solidarity Fund;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6" w:val="left"/>
        </w:tabs>
        <w:bidi w:val="0"/>
        <w:spacing w:before="0" w:after="280" w:line="226" w:lineRule="auto"/>
        <w:ind w:left="780" w:right="0" w:hanging="780"/>
        <w:jc w:val="both"/>
        <w:rPr>
          <w:sz w:val="24"/>
          <w:szCs w:val="24"/>
        </w:rPr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REQUESTS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the Commission of the African Union to continue to provide all the necessary assistance for the management of this all important African initiative.</w:t>
      </w:r>
    </w:p>
    <w:sectPr>
      <w:footnotePr>
        <w:pos w:val="pageBottom"/>
        <w:numFmt w:val="decimal"/>
        <w:numRestart w:val="continuous"/>
      </w:footnotePr>
      <w:pgSz w:w="12240" w:h="16834"/>
      <w:pgMar w:top="3248" w:right="1370" w:bottom="3248" w:left="139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2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Body text (3)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Body text (3)"/>
    <w:basedOn w:val="Normal"/>
    <w:link w:val="CharStyle6"/>
    <w:pPr>
      <w:widowControl w:val="0"/>
      <w:shd w:val="clear" w:color="auto" w:fill="auto"/>
      <w:spacing w:after="540" w:line="230" w:lineRule="auto"/>
      <w:ind w:left="4100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