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64" w:lineRule="auto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DECISION ON THE REPORT ON THE SIXTH ORDINARY SESSION OF</w:t>
        <w:br/>
        <w:t>THE ADVISORY SUB-COMMITTEE ON ADMINISTRATIVE, BUDGETARY</w:t>
        <w:br/>
        <w:t>AND FINANCIAL MATTERS ON THE IMPLEMENTATION OF THE</w:t>
        <w:br/>
        <w:t>RECOMMENDATIONS CONTAINED IN THE REPORT</w:t>
        <w:br/>
        <w:t>OF ERNST AND YOUNG - DOC.EX.CL/86 (V)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1" w:val="left"/>
        </w:tabs>
        <w:bidi w:val="0"/>
        <w:spacing w:before="0" w:after="280" w:line="240" w:lineRule="auto"/>
        <w:ind w:left="0" w:right="0" w:firstLine="720"/>
        <w:jc w:val="left"/>
        <w:rPr>
          <w:sz w:val="24"/>
          <w:szCs w:val="24"/>
        </w:rPr>
      </w:pPr>
      <w:bookmarkStart w:id="3" w:name="bookmark3"/>
      <w:bookmarkEnd w:id="3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TAKES NOTE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of the Report;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1" w:val="left"/>
        </w:tabs>
        <w:bidi w:val="0"/>
        <w:spacing w:before="0" w:after="280" w:line="240" w:lineRule="auto"/>
        <w:ind w:left="0" w:right="0" w:firstLine="720"/>
        <w:jc w:val="left"/>
        <w:rPr>
          <w:sz w:val="24"/>
          <w:szCs w:val="24"/>
        </w:rPr>
      </w:pPr>
      <w:bookmarkStart w:id="4" w:name="bookmark4"/>
      <w:bookmarkEnd w:id="4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REQUESTS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the Commission to: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170" w:val="left"/>
        </w:tabs>
        <w:bidi w:val="0"/>
        <w:spacing w:before="0" w:after="280" w:line="228" w:lineRule="auto"/>
        <w:ind w:left="2160" w:right="0" w:hanging="700"/>
        <w:jc w:val="left"/>
        <w:rPr>
          <w:sz w:val="24"/>
          <w:szCs w:val="24"/>
        </w:rPr>
      </w:pPr>
      <w:bookmarkStart w:id="5" w:name="bookmark5"/>
      <w:bookmarkEnd w:id="5"/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Implement the recommendations that have no financial implications;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170" w:val="left"/>
        </w:tabs>
        <w:bidi w:val="0"/>
        <w:spacing w:before="0" w:after="280" w:line="240" w:lineRule="auto"/>
        <w:ind w:left="2160" w:right="0" w:hanging="700"/>
        <w:jc w:val="left"/>
        <w:rPr>
          <w:sz w:val="24"/>
          <w:szCs w:val="24"/>
        </w:rPr>
      </w:pPr>
      <w:bookmarkStart w:id="6" w:name="bookmark6"/>
      <w:bookmarkEnd w:id="6"/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Calculate, with the assistance of Ernst and Young, the financial implications of the implementation of the other recommendations and submit same for the approval of the policy organs;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170" w:val="left"/>
        </w:tabs>
        <w:bidi w:val="0"/>
        <w:spacing w:before="0" w:after="280" w:line="240" w:lineRule="auto"/>
        <w:ind w:left="2160" w:right="0" w:hanging="700"/>
        <w:jc w:val="left"/>
        <w:rPr>
          <w:sz w:val="24"/>
          <w:szCs w:val="24"/>
        </w:rPr>
      </w:pPr>
      <w:bookmarkStart w:id="7" w:name="bookmark7"/>
      <w:bookmarkEnd w:id="7"/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Take the necessary measures to get the Draft Financial Rules and Regulations approved by the competent Organs at the 7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  <w:vertAlign w:val="superscript"/>
        </w:rPr>
        <w:t xml:space="preserve">th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Ordinary Session of the Executive Council.</w:t>
      </w:r>
    </w:p>
    <w:sectPr>
      <w:footnotePr>
        <w:pos w:val="pageBottom"/>
        <w:numFmt w:val="decimal"/>
        <w:numRestart w:val="continuous"/>
      </w:footnotePr>
      <w:pgSz w:w="12240" w:h="16834"/>
      <w:pgMar w:top="2766" w:right="1346" w:bottom="2766" w:left="139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lowerRoman"/>
      <w:lvlText w:val="(%1)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3)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singl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Body text (3)"/>
    <w:basedOn w:val="Normal"/>
    <w:link w:val="CharStyle3"/>
    <w:pPr>
      <w:widowControl w:val="0"/>
      <w:shd w:val="clear" w:color="auto" w:fill="auto"/>
      <w:spacing w:after="540" w:line="230" w:lineRule="auto"/>
      <w:ind w:left="4100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singl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