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DECISION ON THE RECOMMENDATIONS OF THE GROUP</w:t>
        <w:br/>
        <w:t>OF FIFTEEN EXPERTS FROM MEMBER STATES ON THE</w:t>
        <w:br/>
        <w:t>ALTERNATIVE SOURCES OF FUNDING THE AFRICAN UNION</w:t>
        <w:br/>
        <w:t>DOC.EX.CL/87 (V)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57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1" w:val="left"/>
        </w:tabs>
        <w:bidi w:val="0"/>
        <w:spacing w:before="0" w:after="280" w:line="240" w:lineRule="auto"/>
        <w:ind w:left="0" w:right="0" w:firstLine="720"/>
        <w:jc w:val="left"/>
        <w:rPr>
          <w:sz w:val="24"/>
          <w:szCs w:val="24"/>
        </w:rPr>
      </w:pPr>
      <w:bookmarkStart w:id="3" w:name="bookmark3"/>
      <w:bookmarkEnd w:id="3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TAKES NOTE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of the Recommendations;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1" w:val="left"/>
        </w:tabs>
        <w:bidi w:val="0"/>
        <w:spacing w:before="0" w:after="280" w:line="233" w:lineRule="auto"/>
        <w:ind w:left="1440" w:right="0" w:hanging="700"/>
        <w:jc w:val="left"/>
        <w:rPr>
          <w:sz w:val="24"/>
          <w:szCs w:val="24"/>
        </w:rPr>
      </w:pPr>
      <w:bookmarkStart w:id="4" w:name="bookmark4"/>
      <w:bookmarkEnd w:id="4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REQUESTS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the Commission to further explore the proposals of the Experts on: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306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Strengthening relationships with development partners;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306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Partnership with the private sector;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306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Partnership with private foundations;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306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Establishment of a Special Trust Fund;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Floating African Union bonds;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28" w:lineRule="auto"/>
        <w:ind w:left="306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Taxes on air travel to and from Member States of the Africa Union.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1" w:val="left"/>
        </w:tabs>
        <w:bidi w:val="0"/>
        <w:spacing w:before="0" w:after="280" w:line="240" w:lineRule="auto"/>
        <w:ind w:left="1440" w:right="0" w:hanging="700"/>
        <w:jc w:val="left"/>
        <w:rPr>
          <w:sz w:val="24"/>
          <w:szCs w:val="24"/>
        </w:rPr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FURTHER REQUESTS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the Commission to submit a report on these proposals to its Sixth Ordinary Session slated for February/March 2005.</w:t>
      </w:r>
    </w:p>
    <w:sectPr>
      <w:footnotePr>
        <w:pos w:val="pageBottom"/>
        <w:numFmt w:val="decimal"/>
        <w:numRestart w:val="continuous"/>
      </w:footnotePr>
      <w:pgSz w:w="12240" w:h="16834"/>
      <w:pgMar w:top="2495" w:right="1377" w:bottom="2495" w:left="138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3)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 (3)"/>
    <w:basedOn w:val="Normal"/>
    <w:link w:val="CharStyle3"/>
    <w:pPr>
      <w:widowControl w:val="0"/>
      <w:shd w:val="clear" w:color="auto" w:fill="auto"/>
      <w:spacing w:after="540" w:line="230" w:lineRule="auto"/>
      <w:ind w:left="4100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