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394" w:lineRule="auto"/>
        <w:ind w:left="2020" w:right="0" w:firstLine="0"/>
        <w:jc w:val="right"/>
      </w:pPr>
      <w:r>
        <w:rPr>
          <w:b/>
          <w:bCs/>
          <w:color w:val="000000"/>
          <w:spacing w:val="0"/>
          <w:w w:val="100"/>
          <w:position w:val="0"/>
          <w:sz w:val="22"/>
          <w:szCs w:val="22"/>
        </w:rPr>
        <w:t xml:space="preserve">EX.CL/Dec. 186 (VI) Page 1 </w:t>
      </w:r>
      <w:r>
        <w:rPr>
          <w:b/>
          <w:bCs/>
          <w:color w:val="000000"/>
          <w:spacing w:val="0"/>
          <w:w w:val="100"/>
          <w:position w:val="0"/>
          <w:sz w:val="22"/>
          <w:szCs w:val="22"/>
          <w:u w:val="single"/>
        </w:rPr>
        <w:t>DECISION ON THE REPORT OF THE HIGH</w:t>
      </w:r>
    </w:p>
    <w:p>
      <w:pPr>
        <w:pStyle w:val="Style2"/>
        <w:keepNext w:val="0"/>
        <w:keepLines w:val="0"/>
        <w:widowControl w:val="0"/>
        <w:shd w:val="clear" w:color="auto" w:fill="auto"/>
        <w:bidi w:val="0"/>
        <w:spacing w:before="0" w:line="266" w:lineRule="auto"/>
        <w:ind w:left="0" w:right="0" w:firstLine="0"/>
        <w:jc w:val="center"/>
      </w:pPr>
      <w:r>
        <w:rPr>
          <w:b/>
          <w:bCs/>
          <w:color w:val="000000"/>
          <w:spacing w:val="0"/>
          <w:w w:val="100"/>
          <w:position w:val="0"/>
          <w:sz w:val="22"/>
          <w:szCs w:val="22"/>
          <w:u w:val="single"/>
        </w:rPr>
        <w:t>LEVEL PANEL ON THREATS, CHALLENGES AND CHANGE</w:t>
        <w:br/>
        <w:t>RELATING TO THE REFORM OF THE UNITED NATIONS</w:t>
        <w:br/>
        <w:t>Doc. EX.CL/168 (VI)</w:t>
      </w:r>
    </w:p>
    <w:p>
      <w:pPr>
        <w:pStyle w:val="Style6"/>
        <w:keepNext/>
        <w:keepLines/>
        <w:widowControl w:val="0"/>
        <w:shd w:val="clear" w:color="auto" w:fill="auto"/>
        <w:bidi w:val="0"/>
        <w:spacing w:before="0" w:after="260" w:line="262"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713" w:val="left"/>
        </w:tabs>
        <w:bidi w:val="0"/>
        <w:spacing w:before="0" w:line="240" w:lineRule="auto"/>
        <w:ind w:left="780" w:right="0" w:hanging="78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with appreciation of the quality and depth of analysis, of the Report and the briefing provided by the African Group Ambassadors in New York;</w:t>
      </w:r>
    </w:p>
    <w:p>
      <w:pPr>
        <w:pStyle w:val="Style2"/>
        <w:keepNext w:val="0"/>
        <w:keepLines w:val="0"/>
        <w:widowControl w:val="0"/>
        <w:numPr>
          <w:ilvl w:val="0"/>
          <w:numId w:val="1"/>
        </w:numPr>
        <w:shd w:val="clear" w:color="auto" w:fill="auto"/>
        <w:tabs>
          <w:tab w:pos="713" w:val="left"/>
        </w:tabs>
        <w:bidi w:val="0"/>
        <w:spacing w:before="0" w:line="240" w:lineRule="auto"/>
        <w:ind w:left="780" w:right="0" w:hanging="780"/>
        <w:jc w:val="both"/>
        <w:rPr>
          <w:sz w:val="24"/>
          <w:szCs w:val="24"/>
        </w:rPr>
      </w:pPr>
      <w:bookmarkStart w:id="4" w:name="bookmark4"/>
      <w:bookmarkEnd w:id="4"/>
      <w:r>
        <w:rPr>
          <w:b/>
          <w:bCs/>
          <w:color w:val="000000"/>
          <w:spacing w:val="0"/>
          <w:w w:val="100"/>
          <w:position w:val="0"/>
          <w:sz w:val="22"/>
          <w:szCs w:val="22"/>
        </w:rPr>
        <w:t xml:space="preserve">DECIDES </w:t>
      </w:r>
      <w:r>
        <w:rPr>
          <w:color w:val="000000"/>
          <w:spacing w:val="0"/>
          <w:w w:val="100"/>
          <w:position w:val="0"/>
          <w:sz w:val="24"/>
          <w:szCs w:val="24"/>
        </w:rPr>
        <w:t>to set up a Ministerial Committee of Fifteen (15) Members, which is open-ended, on the basis of the AU formula for equitable geographical distribution applied to the Peace and Security Council;</w:t>
      </w:r>
    </w:p>
    <w:p>
      <w:pPr>
        <w:pStyle w:val="Style2"/>
        <w:keepNext w:val="0"/>
        <w:keepLines w:val="0"/>
        <w:widowControl w:val="0"/>
        <w:numPr>
          <w:ilvl w:val="0"/>
          <w:numId w:val="1"/>
        </w:numPr>
        <w:shd w:val="clear" w:color="auto" w:fill="auto"/>
        <w:tabs>
          <w:tab w:pos="713" w:val="left"/>
        </w:tabs>
        <w:bidi w:val="0"/>
        <w:spacing w:before="0" w:line="240" w:lineRule="auto"/>
        <w:ind w:left="780" w:right="0" w:hanging="780"/>
        <w:jc w:val="both"/>
        <w:rPr>
          <w:sz w:val="24"/>
          <w:szCs w:val="24"/>
        </w:rPr>
      </w:pPr>
      <w:bookmarkStart w:id="5" w:name="bookmark5"/>
      <w:bookmarkEnd w:id="5"/>
      <w:r>
        <w:rPr>
          <w:b/>
          <w:bCs/>
          <w:color w:val="000000"/>
          <w:spacing w:val="0"/>
          <w:w w:val="100"/>
          <w:position w:val="0"/>
          <w:sz w:val="22"/>
          <w:szCs w:val="22"/>
        </w:rPr>
        <w:t xml:space="preserve">REQUESTS </w:t>
      </w:r>
      <w:r>
        <w:rPr>
          <w:color w:val="000000"/>
          <w:spacing w:val="0"/>
          <w:w w:val="100"/>
          <w:position w:val="0"/>
          <w:sz w:val="24"/>
          <w:szCs w:val="24"/>
        </w:rPr>
        <w:t>the various regions to urgently undertake consultations in conformity with their respective regional mechanisms and submit the names of the members of the Committee thereof to the Commission;</w:t>
      </w:r>
    </w:p>
    <w:p>
      <w:pPr>
        <w:pStyle w:val="Style2"/>
        <w:keepNext w:val="0"/>
        <w:keepLines w:val="0"/>
        <w:widowControl w:val="0"/>
        <w:numPr>
          <w:ilvl w:val="0"/>
          <w:numId w:val="1"/>
        </w:numPr>
        <w:shd w:val="clear" w:color="auto" w:fill="auto"/>
        <w:tabs>
          <w:tab w:pos="713" w:val="left"/>
        </w:tabs>
        <w:bidi w:val="0"/>
        <w:spacing w:before="0" w:line="240" w:lineRule="auto"/>
        <w:ind w:left="780" w:right="0" w:hanging="780"/>
        <w:jc w:val="both"/>
        <w:rPr>
          <w:sz w:val="24"/>
          <w:szCs w:val="24"/>
        </w:rPr>
      </w:pPr>
      <w:bookmarkStart w:id="6" w:name="bookmark6"/>
      <w:bookmarkEnd w:id="6"/>
      <w:r>
        <w:rPr>
          <w:b/>
          <w:bCs/>
          <w:color w:val="000000"/>
          <w:spacing w:val="0"/>
          <w:w w:val="100"/>
          <w:position w:val="0"/>
          <w:sz w:val="22"/>
          <w:szCs w:val="22"/>
        </w:rPr>
        <w:t xml:space="preserve">MANDATES </w:t>
      </w:r>
      <w:r>
        <w:rPr>
          <w:color w:val="000000"/>
          <w:spacing w:val="0"/>
          <w:w w:val="100"/>
          <w:position w:val="0"/>
          <w:sz w:val="24"/>
          <w:szCs w:val="24"/>
        </w:rPr>
        <w:t>the Committee of Fifteen (15) to consider all aspects of the recommendations made in the report of the High-Level Panel for the reform of the United Nations System;</w:t>
      </w:r>
    </w:p>
    <w:p>
      <w:pPr>
        <w:pStyle w:val="Style2"/>
        <w:keepNext w:val="0"/>
        <w:keepLines w:val="0"/>
        <w:widowControl w:val="0"/>
        <w:numPr>
          <w:ilvl w:val="0"/>
          <w:numId w:val="1"/>
        </w:numPr>
        <w:shd w:val="clear" w:color="auto" w:fill="auto"/>
        <w:tabs>
          <w:tab w:pos="713" w:val="left"/>
        </w:tabs>
        <w:bidi w:val="0"/>
        <w:spacing w:before="0" w:line="240" w:lineRule="auto"/>
        <w:ind w:left="780" w:right="0" w:hanging="780"/>
        <w:jc w:val="both"/>
        <w:rPr>
          <w:sz w:val="24"/>
          <w:szCs w:val="24"/>
        </w:rPr>
      </w:pPr>
      <w:bookmarkStart w:id="7" w:name="bookmark7"/>
      <w:bookmarkEnd w:id="7"/>
      <w:r>
        <w:rPr>
          <w:b/>
          <w:bCs/>
          <w:color w:val="000000"/>
          <w:spacing w:val="0"/>
          <w:w w:val="100"/>
          <w:position w:val="0"/>
          <w:sz w:val="22"/>
          <w:szCs w:val="22"/>
        </w:rPr>
        <w:t xml:space="preserve">MANDATES ALSO </w:t>
      </w:r>
      <w:r>
        <w:rPr>
          <w:color w:val="000000"/>
          <w:spacing w:val="0"/>
          <w:w w:val="100"/>
          <w:position w:val="0"/>
          <w:sz w:val="24"/>
          <w:szCs w:val="24"/>
        </w:rPr>
        <w:t>the Committee of Fifteen (15) to consider the two options relating to the reform of the UN Security Council, taking into account:</w:t>
      </w:r>
    </w:p>
    <w:p>
      <w:pPr>
        <w:pStyle w:val="Style2"/>
        <w:keepNext w:val="0"/>
        <w:keepLines w:val="0"/>
        <w:widowControl w:val="0"/>
        <w:numPr>
          <w:ilvl w:val="0"/>
          <w:numId w:val="3"/>
        </w:numPr>
        <w:shd w:val="clear" w:color="auto" w:fill="auto"/>
        <w:tabs>
          <w:tab w:pos="1825" w:val="left"/>
        </w:tabs>
        <w:bidi w:val="0"/>
        <w:spacing w:before="0" w:line="240" w:lineRule="auto"/>
        <w:ind w:left="1800" w:right="0" w:hanging="700"/>
        <w:jc w:val="both"/>
        <w:rPr>
          <w:sz w:val="24"/>
          <w:szCs w:val="24"/>
        </w:rPr>
      </w:pPr>
      <w:bookmarkStart w:id="8" w:name="bookmark8"/>
      <w:bookmarkEnd w:id="8"/>
      <w:r>
        <w:rPr>
          <w:color w:val="000000"/>
          <w:spacing w:val="0"/>
          <w:w w:val="100"/>
          <w:position w:val="0"/>
          <w:sz w:val="24"/>
          <w:szCs w:val="24"/>
        </w:rPr>
        <w:t>the African Common Position contained in the Harare Assembly Declaration of June 1997;</w:t>
      </w:r>
    </w:p>
    <w:p>
      <w:pPr>
        <w:pStyle w:val="Style2"/>
        <w:keepNext w:val="0"/>
        <w:keepLines w:val="0"/>
        <w:widowControl w:val="0"/>
        <w:numPr>
          <w:ilvl w:val="0"/>
          <w:numId w:val="3"/>
        </w:numPr>
        <w:shd w:val="clear" w:color="auto" w:fill="auto"/>
        <w:tabs>
          <w:tab w:pos="1825" w:val="left"/>
        </w:tabs>
        <w:bidi w:val="0"/>
        <w:spacing w:before="0" w:line="240" w:lineRule="auto"/>
        <w:ind w:left="1800" w:right="0" w:hanging="700"/>
        <w:jc w:val="both"/>
        <w:rPr>
          <w:sz w:val="24"/>
          <w:szCs w:val="24"/>
        </w:rPr>
      </w:pPr>
      <w:bookmarkStart w:id="9" w:name="bookmark9"/>
      <w:bookmarkEnd w:id="9"/>
      <w:r>
        <w:rPr>
          <w:color w:val="000000"/>
          <w:spacing w:val="0"/>
          <w:w w:val="100"/>
          <w:position w:val="0"/>
          <w:sz w:val="24"/>
          <w:szCs w:val="24"/>
        </w:rPr>
        <w:t>developments on the international scene since the adoption of the Harare Declaration; and</w:t>
      </w:r>
    </w:p>
    <w:p>
      <w:pPr>
        <w:pStyle w:val="Style2"/>
        <w:keepNext w:val="0"/>
        <w:keepLines w:val="0"/>
        <w:widowControl w:val="0"/>
        <w:numPr>
          <w:ilvl w:val="0"/>
          <w:numId w:val="3"/>
        </w:numPr>
        <w:shd w:val="clear" w:color="auto" w:fill="auto"/>
        <w:tabs>
          <w:tab w:pos="1825" w:val="left"/>
        </w:tabs>
        <w:bidi w:val="0"/>
        <w:spacing w:before="0" w:line="240" w:lineRule="auto"/>
        <w:ind w:left="1800" w:right="0" w:hanging="700"/>
        <w:jc w:val="both"/>
        <w:rPr>
          <w:sz w:val="24"/>
          <w:szCs w:val="24"/>
        </w:rPr>
      </w:pPr>
      <w:bookmarkStart w:id="10" w:name="bookmark10"/>
      <w:bookmarkEnd w:id="10"/>
      <w:r>
        <w:rPr>
          <w:color w:val="000000"/>
          <w:spacing w:val="0"/>
          <w:w w:val="100"/>
          <w:position w:val="0"/>
          <w:sz w:val="24"/>
          <w:szCs w:val="24"/>
        </w:rPr>
        <w:t>the essence of the long debate held in this Session of Council on 28 January 2005 as summarised by the Chairperson.</w:t>
      </w:r>
    </w:p>
    <w:p>
      <w:pPr>
        <w:pStyle w:val="Style2"/>
        <w:keepNext w:val="0"/>
        <w:keepLines w:val="0"/>
        <w:widowControl w:val="0"/>
        <w:numPr>
          <w:ilvl w:val="0"/>
          <w:numId w:val="1"/>
        </w:numPr>
        <w:shd w:val="clear" w:color="auto" w:fill="auto"/>
        <w:tabs>
          <w:tab w:pos="713" w:val="left"/>
        </w:tabs>
        <w:bidi w:val="0"/>
        <w:spacing w:before="0" w:line="240" w:lineRule="auto"/>
        <w:ind w:left="780" w:right="0" w:hanging="780"/>
        <w:jc w:val="both"/>
        <w:rPr>
          <w:sz w:val="24"/>
          <w:szCs w:val="24"/>
        </w:rPr>
      </w:pPr>
      <w:bookmarkStart w:id="11" w:name="bookmark11"/>
      <w:bookmarkEnd w:id="11"/>
      <w:r>
        <w:rPr>
          <w:b/>
          <w:bCs/>
          <w:color w:val="000000"/>
          <w:spacing w:val="0"/>
          <w:w w:val="100"/>
          <w:position w:val="0"/>
          <w:sz w:val="22"/>
          <w:szCs w:val="22"/>
        </w:rPr>
        <w:t xml:space="preserve">DECIDES </w:t>
      </w:r>
      <w:r>
        <w:rPr>
          <w:color w:val="000000"/>
          <w:spacing w:val="0"/>
          <w:w w:val="100"/>
          <w:position w:val="0"/>
          <w:sz w:val="24"/>
          <w:szCs w:val="24"/>
        </w:rPr>
        <w:t>that the meeting of the Committee should be convened from 20 to 22 February 2005, followed by an Extraordinary Session of the Executive Council, to adopt Africa’s position which will be presented to the UN Secretary General for inclusion in his report to the UN General Assembly in March 2005;</w:t>
      </w:r>
    </w:p>
    <w:p>
      <w:pPr>
        <w:pStyle w:val="Style2"/>
        <w:keepNext w:val="0"/>
        <w:keepLines w:val="0"/>
        <w:widowControl w:val="0"/>
        <w:numPr>
          <w:ilvl w:val="0"/>
          <w:numId w:val="1"/>
        </w:numPr>
        <w:shd w:val="clear" w:color="auto" w:fill="auto"/>
        <w:tabs>
          <w:tab w:pos="713" w:val="left"/>
        </w:tabs>
        <w:bidi w:val="0"/>
        <w:spacing w:before="0" w:after="320" w:line="240" w:lineRule="auto"/>
        <w:ind w:left="780" w:right="0" w:hanging="780"/>
        <w:jc w:val="both"/>
        <w:rPr>
          <w:sz w:val="24"/>
          <w:szCs w:val="24"/>
        </w:rPr>
      </w:pPr>
      <w:bookmarkStart w:id="12" w:name="bookmark12"/>
      <w:bookmarkEnd w:id="12"/>
      <w:r>
        <w:rPr>
          <w:b/>
          <w:bCs/>
          <w:color w:val="000000"/>
          <w:spacing w:val="0"/>
          <w:w w:val="100"/>
          <w:position w:val="0"/>
          <w:sz w:val="22"/>
          <w:szCs w:val="22"/>
        </w:rPr>
        <w:t xml:space="preserve">DECIDES </w:t>
      </w:r>
      <w:r>
        <w:rPr>
          <w:color w:val="000000"/>
          <w:spacing w:val="0"/>
          <w:w w:val="100"/>
          <w:position w:val="0"/>
          <w:sz w:val="24"/>
          <w:szCs w:val="24"/>
        </w:rPr>
        <w:t>that the African Group of Ambassadors in New York and resource persons should be involved in the work of the Committee of Fifteen (15) on the Reform of the United Nations and in the Extraordinary Session of the Executive Council due to take place in March 2005;</w:t>
      </w:r>
    </w:p>
    <w:p>
      <w:pPr>
        <w:pStyle w:val="Style2"/>
        <w:keepNext w:val="0"/>
        <w:keepLines w:val="0"/>
        <w:widowControl w:val="0"/>
        <w:numPr>
          <w:ilvl w:val="0"/>
          <w:numId w:val="1"/>
        </w:numPr>
        <w:shd w:val="clear" w:color="auto" w:fill="auto"/>
        <w:tabs>
          <w:tab w:pos="713" w:val="left"/>
        </w:tabs>
        <w:bidi w:val="0"/>
        <w:spacing w:before="0" w:line="252" w:lineRule="auto"/>
        <w:ind w:left="780" w:right="0" w:hanging="780"/>
        <w:jc w:val="both"/>
        <w:rPr>
          <w:sz w:val="24"/>
          <w:szCs w:val="24"/>
        </w:rPr>
      </w:pPr>
      <w:bookmarkStart w:id="13" w:name="bookmark13"/>
      <w:bookmarkEnd w:id="13"/>
      <w:r>
        <w:rPr>
          <w:b/>
          <w:bCs/>
          <w:color w:val="000000"/>
          <w:spacing w:val="0"/>
          <w:w w:val="100"/>
          <w:position w:val="0"/>
          <w:sz w:val="22"/>
          <w:szCs w:val="22"/>
        </w:rPr>
        <w:t xml:space="preserve">ACCEPTS WITH APPRECIATION </w:t>
      </w:r>
      <w:r>
        <w:rPr>
          <w:color w:val="000000"/>
          <w:spacing w:val="0"/>
          <w:w w:val="100"/>
          <w:position w:val="0"/>
          <w:sz w:val="24"/>
          <w:szCs w:val="24"/>
        </w:rPr>
        <w:t>the invitation of the Kingdom of Swaziland to host the meeting of the Committee of Fifteen (15).</w:t>
      </w:r>
    </w:p>
    <w:sectPr>
      <w:footnotePr>
        <w:pos w:val="pageBottom"/>
        <w:numFmt w:val="decimal"/>
        <w:numRestart w:val="continuous"/>
      </w:footnotePr>
      <w:pgSz w:w="12240" w:h="16834"/>
      <w:pgMar w:top="765" w:right="1515" w:bottom="765"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Letter"/>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