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SCALE OF ASSESSMENT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line="240" w:lineRule="auto"/>
        <w:ind w:left="780" w:right="0" w:hanging="78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</w:rPr>
        <w:t>of the Report of the Ad Hoc Ministerial Committee on the Scale of Assessment and the proposals contained therein;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line="240" w:lineRule="auto"/>
        <w:ind w:left="780" w:right="0" w:hanging="780"/>
        <w:jc w:val="left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</w:rPr>
        <w:t>Member States to carry out consultations on the proposals to enable Council to consider the issue at its next Session;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380" w:line="240" w:lineRule="auto"/>
        <w:ind w:left="780" w:right="0" w:hanging="780"/>
        <w:jc w:val="left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FURTHER REQUESTS </w:t>
      </w:r>
      <w:r>
        <w:rPr>
          <w:color w:val="000000"/>
          <w:spacing w:val="0"/>
          <w:w w:val="100"/>
          <w:position w:val="0"/>
        </w:rPr>
        <w:t>the Ad Hoc Committee to remain seized with the matter in order to enable Assembly reach a final decision in July 2005.</w:t>
      </w:r>
    </w:p>
    <w:sectPr>
      <w:footnotePr>
        <w:pos w:val="pageBottom"/>
        <w:numFmt w:val="decimal"/>
        <w:numRestart w:val="continuous"/>
      </w:footnotePr>
      <w:pgSz w:w="12240" w:h="16834"/>
      <w:pgMar w:top="2606" w:right="1524" w:bottom="2606" w:left="155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