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PROGRESS REPORT ON THE IMPLEMENTATION OF THE</w:t>
        <w:br/>
        <w:t>PROJECT FOR THE CREATION OF A UNIFIED TELECOMMUNICATIONS</w:t>
        <w:br/>
        <w:t>NUMBERING SPACE FOR AFRICA</w:t>
        <w:br/>
        <w:t>DOC.EX.CL/174 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40" w:lineRule="auto"/>
        <w:ind w:left="0" w:right="0" w:firstLine="32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40" w:lineRule="auto"/>
        <w:ind w:left="1080" w:right="0" w:hanging="72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APPROVES </w:t>
      </w:r>
      <w:r>
        <w:rPr>
          <w:color w:val="000000"/>
          <w:spacing w:val="0"/>
          <w:w w:val="100"/>
          <w:position w:val="0"/>
          <w:sz w:val="24"/>
          <w:szCs w:val="24"/>
        </w:rPr>
        <w:t>the Project for the Creation of a Unified Telecommunications Numbering Space for Africa;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33" w:lineRule="auto"/>
        <w:ind w:left="1080" w:right="0" w:hanging="720"/>
        <w:jc w:val="left"/>
      </w:pPr>
      <w:bookmarkStart w:id="6" w:name="bookmark6"/>
      <w:bookmarkEnd w:id="6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Member States and other African operators and service providers to adhere to the Project and participate actively in the feasibility study;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33" w:lineRule="auto"/>
        <w:ind w:left="1080" w:right="0" w:hanging="720"/>
        <w:jc w:val="left"/>
      </w:pPr>
      <w:bookmarkStart w:id="7" w:name="bookmark7"/>
      <w:bookmarkEnd w:id="7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ALSO APPEALS </w:t>
      </w:r>
      <w:r>
        <w:rPr>
          <w:color w:val="000000"/>
          <w:spacing w:val="0"/>
          <w:w w:val="100"/>
          <w:position w:val="0"/>
          <w:sz w:val="24"/>
          <w:szCs w:val="24"/>
        </w:rPr>
        <w:t>to actors in the telecommunications sector in other regions of the world to support the African Telecommunications Numbering Space (ATNS) Project;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28" w:lineRule="auto"/>
        <w:ind w:left="1080" w:right="0" w:hanging="720"/>
        <w:jc w:val="left"/>
      </w:pPr>
      <w:bookmarkStart w:id="8" w:name="bookmark8"/>
      <w:bookmarkEnd w:id="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and the Inter-Institutional Coordination Committee (MCC) to take all the necessary steps to conduct the feasibility study;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33" w:lineRule="auto"/>
        <w:ind w:left="1080" w:right="0" w:hanging="720"/>
        <w:jc w:val="left"/>
      </w:pPr>
      <w:bookmarkStart w:id="9" w:name="bookmark9"/>
      <w:bookmarkEnd w:id="9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FURTHER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the Conclusions of the feasibility study to the next meeting of African Ministers of telecommunications for consideration;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1" w:val="left"/>
        </w:tabs>
        <w:bidi w:val="0"/>
        <w:spacing w:before="0" w:after="300" w:line="226" w:lineRule="auto"/>
        <w:ind w:left="1080" w:right="0" w:hanging="720"/>
        <w:jc w:val="left"/>
      </w:pPr>
      <w:bookmarkStart w:id="10" w:name="bookmark10"/>
      <w:bookmarkEnd w:id="10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finally the Commission to report on the issue at the next ordinary session of Council in January 2006.</w:t>
      </w:r>
    </w:p>
    <w:sectPr>
      <w:footnotePr>
        <w:pos w:val="pageBottom"/>
        <w:numFmt w:val="decimal"/>
        <w:numRestart w:val="continuous"/>
      </w:footnotePr>
      <w:pgSz w:w="12240" w:h="16834"/>
      <w:pgMar w:top="2325" w:right="1373" w:bottom="2325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