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widowControl w:val="0"/>
        <w:shd w:val="clear" w:color="auto" w:fill="auto"/>
        <w:bidi w:val="0"/>
        <w:spacing w:before="0" w:after="520" w:line="254" w:lineRule="auto"/>
        <w:ind w:left="0" w:right="0" w:firstLine="0"/>
        <w:jc w:val="center"/>
      </w:pPr>
      <w:r>
        <w:rPr>
          <w:b/>
          <w:bCs/>
          <w:color w:val="000000"/>
          <w:spacing w:val="0"/>
          <w:w w:val="100"/>
          <w:position w:val="0"/>
          <w:sz w:val="22"/>
          <w:szCs w:val="22"/>
          <w:u w:val="single"/>
        </w:rPr>
        <w:t>DRAFT DECISION ON THE MEETING OF AFRICAN MINISTERS</w:t>
        <w:br/>
        <w:t>RESPONSIBLE FOR TRANSPORT AND INFRASTRUCTURE</w:t>
        <w:br/>
        <w:t>ON TRANSPORT AND THE MDGS DOC. EX.CL/182 (VII)</w:t>
      </w:r>
    </w:p>
    <w:p>
      <w:pPr>
        <w:pStyle w:val="Style9"/>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9"/>
        <w:keepNext/>
        <w:keepLines/>
        <w:widowControl w:val="0"/>
        <w:numPr>
          <w:ilvl w:val="0"/>
          <w:numId w:val="1"/>
        </w:numPr>
        <w:shd w:val="clear" w:color="auto" w:fill="auto"/>
        <w:tabs>
          <w:tab w:pos="1132" w:val="left"/>
        </w:tabs>
        <w:bidi w:val="0"/>
        <w:spacing w:before="0" w:line="240" w:lineRule="auto"/>
        <w:ind w:left="0" w:right="0" w:firstLine="56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12"/>
        <w:keepNext w:val="0"/>
        <w:keepLines w:val="0"/>
        <w:widowControl w:val="0"/>
        <w:numPr>
          <w:ilvl w:val="0"/>
          <w:numId w:val="1"/>
        </w:numPr>
        <w:shd w:val="clear" w:color="auto" w:fill="auto"/>
        <w:tabs>
          <w:tab w:pos="1132" w:val="left"/>
        </w:tabs>
        <w:bidi w:val="0"/>
        <w:spacing w:before="0" w:line="240" w:lineRule="auto"/>
        <w:ind w:left="1120" w:right="0" w:hanging="56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African Ministers responsible for transport and infrastructure for their initiative in strengthening the strategy for the realisation of the MDGs in Africa through prioritisation of crucial transport infrastructure and services;</w:t>
      </w:r>
    </w:p>
    <w:p>
      <w:pPr>
        <w:pStyle w:val="Style12"/>
        <w:keepNext w:val="0"/>
        <w:keepLines w:val="0"/>
        <w:widowControl w:val="0"/>
        <w:numPr>
          <w:ilvl w:val="0"/>
          <w:numId w:val="1"/>
        </w:numPr>
        <w:shd w:val="clear" w:color="auto" w:fill="auto"/>
        <w:tabs>
          <w:tab w:pos="1132" w:val="left"/>
        </w:tabs>
        <w:bidi w:val="0"/>
        <w:spacing w:before="0" w:line="233" w:lineRule="auto"/>
        <w:ind w:left="1120" w:right="0" w:hanging="56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Declaration of the African Ministers responsible for Transport and Infrastructure on Transport and the MDGs;</w:t>
      </w:r>
    </w:p>
    <w:p>
      <w:pPr>
        <w:pStyle w:val="Style12"/>
        <w:keepNext w:val="0"/>
        <w:keepLines w:val="0"/>
        <w:widowControl w:val="0"/>
        <w:numPr>
          <w:ilvl w:val="0"/>
          <w:numId w:val="1"/>
        </w:numPr>
        <w:shd w:val="clear" w:color="auto" w:fill="auto"/>
        <w:tabs>
          <w:tab w:pos="1132" w:val="left"/>
        </w:tabs>
        <w:bidi w:val="0"/>
        <w:spacing w:before="0" w:line="214" w:lineRule="auto"/>
        <w:ind w:left="1120" w:right="0" w:hanging="56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FURTRHER ENDORSES </w:t>
      </w:r>
      <w:r>
        <w:rPr>
          <w:color w:val="000000"/>
          <w:spacing w:val="0"/>
          <w:w w:val="100"/>
          <w:position w:val="0"/>
          <w:sz w:val="24"/>
          <w:szCs w:val="24"/>
        </w:rPr>
        <w:t>the Matrix of Transport Targets and Indicators Related to the Achievement of the MDGs;</w:t>
      </w:r>
    </w:p>
    <w:p>
      <w:pPr>
        <w:pStyle w:val="Style12"/>
        <w:keepNext w:val="0"/>
        <w:keepLines w:val="0"/>
        <w:widowControl w:val="0"/>
        <w:numPr>
          <w:ilvl w:val="0"/>
          <w:numId w:val="1"/>
        </w:numPr>
        <w:shd w:val="clear" w:color="auto" w:fill="auto"/>
        <w:tabs>
          <w:tab w:pos="1132" w:val="left"/>
        </w:tabs>
        <w:bidi w:val="0"/>
        <w:spacing w:before="0" w:line="233" w:lineRule="auto"/>
        <w:ind w:left="1120" w:right="0" w:hanging="56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Chairperson of the Commission to submit the Declaration of the Ministers responsible for Transport and Infrastructure and the Matrix of Transport and Targets as part of the African common position on the implementation of the MDGs to the UN MDG Review Conference of September 2005;</w:t>
      </w:r>
    </w:p>
    <w:p>
      <w:pPr>
        <w:pStyle w:val="Style12"/>
        <w:keepNext w:val="0"/>
        <w:keepLines w:val="0"/>
        <w:widowControl w:val="0"/>
        <w:numPr>
          <w:ilvl w:val="0"/>
          <w:numId w:val="1"/>
        </w:numPr>
        <w:shd w:val="clear" w:color="auto" w:fill="auto"/>
        <w:tabs>
          <w:tab w:pos="1132" w:val="left"/>
        </w:tabs>
        <w:bidi w:val="0"/>
        <w:spacing w:before="0" w:line="226" w:lineRule="auto"/>
        <w:ind w:left="1120" w:right="0" w:hanging="560"/>
        <w:jc w:val="both"/>
        <w:sectPr>
          <w:footnotePr>
            <w:pos w:val="pageBottom"/>
            <w:numFmt w:val="decimal"/>
            <w:numRestart w:val="continuous"/>
          </w:footnotePr>
          <w:pgSz w:w="12240" w:h="16834"/>
          <w:pgMar w:top="2017" w:right="1370" w:bottom="2017" w:left="1394" w:header="0" w:footer="3" w:gutter="0"/>
          <w:cols w:space="720"/>
          <w:noEndnote/>
          <w:rtlGutter w:val="0"/>
          <w:docGrid w:linePitch="360"/>
        </w:sectPr>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Commission to coordinate the elaboration of a plan of action for the realisation of the set transport targets;</w:t>
      </w:r>
    </w:p>
    <w:p>
      <w:pPr>
        <w:pStyle w:val="Style2"/>
        <w:keepNext w:val="0"/>
        <w:keepLines w:val="0"/>
        <w:widowControl w:val="0"/>
        <w:shd w:val="clear" w:color="auto" w:fill="auto"/>
        <w:tabs>
          <w:tab w:pos="576" w:val="left"/>
        </w:tabs>
        <w:bidi w:val="0"/>
        <w:spacing w:before="0" w:after="0" w:line="233" w:lineRule="auto"/>
        <w:ind w:left="0" w:right="0" w:firstLine="0"/>
        <w:jc w:val="right"/>
        <w:rPr>
          <w:sz w:val="24"/>
          <w:szCs w:val="24"/>
        </w:rPr>
      </w:pPr>
      <w:r>
        <w:rPr>
          <w:color w:val="000000"/>
          <w:spacing w:val="0"/>
          <w:w w:val="100"/>
          <w:position w:val="0"/>
          <w:sz w:val="22"/>
          <w:szCs w:val="22"/>
        </w:rPr>
        <w:t>7.</w:t>
        <w:tab/>
        <w:t xml:space="preserve">FINALLY REQUESTS </w:t>
      </w:r>
      <w:r>
        <w:rPr>
          <w:rFonts w:ascii="Arial" w:eastAsia="Arial" w:hAnsi="Arial" w:cs="Arial"/>
          <w:b w:val="0"/>
          <w:bCs w:val="0"/>
          <w:color w:val="000000"/>
          <w:spacing w:val="0"/>
          <w:w w:val="100"/>
          <w:position w:val="0"/>
          <w:sz w:val="24"/>
          <w:szCs w:val="24"/>
        </w:rPr>
        <w:t>the Chairperson of the Commission to submit a</w:t>
      </w:r>
    </w:p>
    <w:p>
      <w:pPr>
        <w:pStyle w:val="Style2"/>
        <w:keepNext w:val="0"/>
        <w:keepLines w:val="0"/>
        <w:widowControl w:val="0"/>
        <w:shd w:val="clear" w:color="auto" w:fill="auto"/>
        <w:tabs>
          <w:tab w:pos="9261" w:val="left"/>
        </w:tabs>
        <w:bidi w:val="0"/>
        <w:spacing w:before="0" w:after="0" w:line="202" w:lineRule="auto"/>
        <w:ind w:left="1120" w:right="0" w:firstLine="0"/>
        <w:jc w:val="left"/>
        <w:rPr>
          <w:sz w:val="24"/>
          <w:szCs w:val="24"/>
        </w:rPr>
      </w:pPr>
      <w:r>
        <w:rPr>
          <w:rFonts w:ascii="Arial" w:eastAsia="Arial" w:hAnsi="Arial" w:cs="Arial"/>
          <w:b w:val="0"/>
          <w:bCs w:val="0"/>
          <w:color w:val="000000"/>
          <w:spacing w:val="0"/>
          <w:w w:val="100"/>
          <w:position w:val="0"/>
          <w:sz w:val="24"/>
          <w:szCs w:val="24"/>
        </w:rPr>
        <w:t>progress report on the implementation of this Decision to the next Ordinary Session of Council in January 2006.</w:t>
        <w:tab/>
      </w:r>
      <w:r>
        <w:rPr>
          <w:rFonts w:ascii="Arial" w:eastAsia="Arial" w:hAnsi="Arial" w:cs="Arial"/>
          <w:b w:val="0"/>
          <w:bCs w:val="0"/>
          <w:color w:val="000000"/>
          <w:spacing w:val="0"/>
          <w:w w:val="100"/>
          <w:position w:val="0"/>
          <w:sz w:val="24"/>
          <w:szCs w:val="24"/>
          <w:vertAlign w:val="superscript"/>
        </w:rPr>
        <w:t>7</w:t>
      </w:r>
    </w:p>
    <w:sectPr>
      <w:footnotePr>
        <w:pos w:val="pageBottom"/>
        <w:numFmt w:val="decimal"/>
        <w:numRestart w:val="continuous"/>
      </w:footnotePr>
      <w:type w:val="continuous"/>
      <w:pgSz w:w="12240" w:h="16834"/>
      <w:pgMar w:top="2017" w:right="1370" w:bottom="2017"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Footnote_"/>
    <w:basedOn w:val="DefaultParagraphFont"/>
    <w:link w:val="Style2"/>
    <w:rPr>
      <w:rFonts w:ascii="Bookman Old Style" w:eastAsia="Bookman Old Style" w:hAnsi="Bookman Old Style" w:cs="Bookman Old Style"/>
      <w:b/>
      <w:bCs/>
      <w:i w:val="0"/>
      <w:iCs w:val="0"/>
      <w:smallCaps w:val="0"/>
      <w:strike w:val="0"/>
      <w:sz w:val="18"/>
      <w:szCs w:val="18"/>
      <w:u w:val="none"/>
      <w:shd w:val="clear" w:color="auto" w:fill="auto"/>
    </w:rPr>
  </w:style>
  <w:style w:type="character" w:customStyle="1" w:styleId="CharStyle7">
    <w:name w:val="Body text_"/>
    <w:basedOn w:val="DefaultParagraphFont"/>
    <w:link w:val="Style6"/>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10">
    <w:name w:val="Heading #2_"/>
    <w:basedOn w:val="DefaultParagraphFont"/>
    <w:link w:val="Style9"/>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13">
    <w:name w:val="Body text (6)_"/>
    <w:basedOn w:val="DefaultParagraphFont"/>
    <w:link w:val="Style12"/>
    <w:rPr>
      <w:rFonts w:ascii="Arial" w:eastAsia="Arial" w:hAnsi="Arial" w:cs="Arial"/>
      <w:b w:val="0"/>
      <w:bCs w:val="0"/>
      <w:i w:val="0"/>
      <w:iCs w:val="0"/>
      <w:smallCaps w:val="0"/>
      <w:strike w:val="0"/>
      <w:u w:val="none"/>
      <w:shd w:val="clear" w:color="auto" w:fill="auto"/>
    </w:rPr>
  </w:style>
  <w:style w:type="paragraph" w:customStyle="1" w:styleId="Style2">
    <w:name w:val="Footnote"/>
    <w:basedOn w:val="Normal"/>
    <w:link w:val="CharStyle3"/>
    <w:pPr>
      <w:widowControl w:val="0"/>
      <w:shd w:val="clear" w:color="auto" w:fill="auto"/>
    </w:pPr>
    <w:rPr>
      <w:rFonts w:ascii="Bookman Old Style" w:eastAsia="Bookman Old Style" w:hAnsi="Bookman Old Style" w:cs="Bookman Old Style"/>
      <w:b/>
      <w:bCs/>
      <w:i w:val="0"/>
      <w:iCs w:val="0"/>
      <w:smallCaps w:val="0"/>
      <w:strike w:val="0"/>
      <w:sz w:val="18"/>
      <w:szCs w:val="18"/>
      <w:u w:val="none"/>
      <w:shd w:val="clear" w:color="auto" w:fill="auto"/>
    </w:rPr>
  </w:style>
  <w:style w:type="paragraph" w:styleId="Style6">
    <w:name w:val="Body text"/>
    <w:basedOn w:val="Normal"/>
    <w:link w:val="CharStyle7"/>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9">
    <w:name w:val="Heading #2"/>
    <w:basedOn w:val="Normal"/>
    <w:link w:val="CharStyle10"/>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12">
    <w:name w:val="Body text (6)"/>
    <w:basedOn w:val="Normal"/>
    <w:link w:val="CharStyle13"/>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