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780" w:line="254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TRADE FACILITATION</w:t>
        <w:br/>
        <w:t>DOC.EX.CL/188(VII)</w:t>
      </w:r>
      <w:bookmarkEnd w:id="0"/>
      <w:bookmarkEnd w:id="1"/>
      <w:bookmarkEnd w:id="2"/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445" w:val="left"/>
        </w:tabs>
        <w:bidi w:val="0"/>
        <w:spacing w:before="0" w:line="240" w:lineRule="auto"/>
        <w:ind w:left="0" w:right="0" w:firstLine="700"/>
        <w:jc w:val="both"/>
        <w:rPr>
          <w:sz w:val="24"/>
          <w:szCs w:val="24"/>
        </w:rPr>
      </w:pPr>
      <w:bookmarkStart w:id="3" w:name="bookmark3"/>
      <w:bookmarkStart w:id="4" w:name="bookmark4"/>
      <w:bookmarkStart w:id="5" w:name="bookmark5"/>
      <w:bookmarkStart w:id="6" w:name="bookmark6"/>
      <w:bookmarkEnd w:id="5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3"/>
      <w:bookmarkEnd w:id="4"/>
      <w:bookmarkEnd w:id="6"/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5" w:val="left"/>
        </w:tabs>
        <w:bidi w:val="0"/>
        <w:spacing w:before="0" w:line="240" w:lineRule="auto"/>
        <w:ind w:right="0"/>
        <w:jc w:val="both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RECOGNISES </w:t>
      </w:r>
      <w:r>
        <w:rPr>
          <w:color w:val="000000"/>
          <w:spacing w:val="0"/>
          <w:w w:val="100"/>
          <w:position w:val="0"/>
          <w:sz w:val="24"/>
          <w:szCs w:val="24"/>
        </w:rPr>
        <w:t>the importance of trade facilitation in increasing competitiveness as well as in raising the level of intra-African trade and the share of Africa in the global trade;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5" w:val="left"/>
        </w:tabs>
        <w:bidi w:val="0"/>
        <w:spacing w:before="0" w:line="240" w:lineRule="auto"/>
        <w:ind w:right="0"/>
        <w:jc w:val="both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set up consultative mechanisms between operators, Customs administrations and the national trade negotiators with a view to reaching consensus on national priorities, constraints and opportunities related to trade facilitation;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5" w:val="left"/>
        </w:tabs>
        <w:bidi w:val="0"/>
        <w:spacing w:before="0" w:line="240" w:lineRule="auto"/>
        <w:ind w:right="0"/>
        <w:jc w:val="both"/>
      </w:pPr>
      <w:bookmarkStart w:id="9" w:name="bookmark9"/>
      <w:bookmarkEnd w:id="9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that Member States carry out studies on the level of trade facilitation and needs assessment in capacity building (including institutional and infrastructural capacity building) and technical assistance;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5" w:val="left"/>
        </w:tabs>
        <w:bidi w:val="0"/>
        <w:spacing w:before="0" w:line="240" w:lineRule="auto"/>
        <w:ind w:right="0"/>
        <w:jc w:val="both"/>
      </w:pPr>
      <w:bookmarkStart w:id="10" w:name="bookmark10"/>
      <w:bookmarkEnd w:id="10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Regional Economic Communities (RECs) to set up regional experts groups to carry out in-depth studies on trade facilitation for the effective participation of Member States in the WTO negotiations and for the enhancement of their trade competitiveness;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5" w:val="left"/>
        </w:tabs>
        <w:bidi w:val="0"/>
        <w:spacing w:before="0" w:line="240" w:lineRule="auto"/>
        <w:ind w:right="0"/>
        <w:jc w:val="both"/>
      </w:pPr>
      <w:bookmarkStart w:id="11" w:name="bookmark11"/>
      <w:bookmarkEnd w:id="11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FURTHER RECOMMENDS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that RECs enhance their involvement in trade facilitation by carrying out stocktaking of all regional initiatives and develop guidelines of best practice for the benefit of all RECs;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5" w:val="left"/>
        </w:tabs>
        <w:bidi w:val="0"/>
        <w:spacing w:before="0" w:line="233" w:lineRule="auto"/>
        <w:ind w:right="0"/>
        <w:jc w:val="both"/>
      </w:pPr>
      <w:bookmarkStart w:id="12" w:name="bookmark12"/>
      <w:bookmarkEnd w:id="12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APPEALS </w:t>
      </w:r>
      <w:r>
        <w:rPr>
          <w:color w:val="000000"/>
          <w:spacing w:val="0"/>
          <w:w w:val="100"/>
          <w:position w:val="0"/>
          <w:sz w:val="24"/>
          <w:szCs w:val="24"/>
        </w:rPr>
        <w:t>to Member States to develop appropriate negotiating positions with regard to obstacles preventing the entry of African exports into developed markets;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5" w:val="left"/>
        </w:tabs>
        <w:bidi w:val="0"/>
        <w:spacing w:before="0" w:line="240" w:lineRule="auto"/>
        <w:ind w:right="0"/>
        <w:jc w:val="both"/>
      </w:pPr>
      <w:bookmarkStart w:id="13" w:name="bookmark13"/>
      <w:bookmarkEnd w:id="1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and RECs, under the coordination and leadership of the Commission, to agree on a firm common position on trade facilitation that will take into account the trade-off contained in the July 2004 Package, notably with regards to Technical Assistance and Capacity Building.</w:t>
      </w:r>
    </w:p>
    <w:sectPr>
      <w:footnotePr>
        <w:pos w:val="pageBottom"/>
        <w:numFmt w:val="decimal"/>
        <w:numRestart w:val="continuous"/>
      </w:footnotePr>
      <w:pgSz w:w="12240" w:h="16834"/>
      <w:pgMar w:top="2087" w:right="1361" w:bottom="2087" w:left="1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Body text (6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Body text (6)"/>
    <w:basedOn w:val="Normal"/>
    <w:link w:val="CharStyle7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