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THE AFRICAN GROWTH AND</w:t>
        <w:br/>
        <w:t>OPPORTUNITY ACT (AGOA III) - DOC. EX.CL/188 VII)</w:t>
      </w:r>
    </w:p>
    <w:p>
      <w:pPr>
        <w:pStyle w:val="Style5"/>
        <w:keepNext/>
        <w:keepLines/>
        <w:widowControl w:val="0"/>
        <w:shd w:val="clear" w:color="auto" w:fill="auto"/>
        <w:bidi w:val="0"/>
        <w:spacing w:before="0" w:line="254"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2" w:val="left"/>
        </w:tabs>
        <w:bidi w:val="0"/>
        <w:spacing w:before="0" w:line="254" w:lineRule="auto"/>
        <w:ind w:left="0" w:right="0" w:firstLine="72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442" w:val="left"/>
        </w:tabs>
        <w:bidi w:val="0"/>
        <w:spacing w:before="0" w:line="233"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organization of the 4th AGOA Forum from 18 to 20 July, 2005 in Dakar, Senegal;</w:t>
      </w:r>
    </w:p>
    <w:p>
      <w:pPr>
        <w:pStyle w:val="Style8"/>
        <w:keepNext w:val="0"/>
        <w:keepLines w:val="0"/>
        <w:widowControl w:val="0"/>
        <w:numPr>
          <w:ilvl w:val="0"/>
          <w:numId w:val="1"/>
        </w:numPr>
        <w:shd w:val="clear" w:color="auto" w:fill="auto"/>
        <w:tabs>
          <w:tab w:pos="1442" w:val="left"/>
        </w:tabs>
        <w:bidi w:val="0"/>
        <w:spacing w:before="0" w:line="254"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CALLS </w:t>
      </w:r>
      <w:r>
        <w:rPr>
          <w:color w:val="000000"/>
          <w:spacing w:val="0"/>
          <w:w w:val="100"/>
          <w:position w:val="0"/>
          <w:sz w:val="24"/>
          <w:szCs w:val="24"/>
        </w:rPr>
        <w:t>on eligible Member States to participate actively in this Forum;</w:t>
      </w:r>
    </w:p>
    <w:p>
      <w:pPr>
        <w:pStyle w:val="Style8"/>
        <w:keepNext w:val="0"/>
        <w:keepLines w:val="0"/>
        <w:widowControl w:val="0"/>
        <w:numPr>
          <w:ilvl w:val="0"/>
          <w:numId w:val="1"/>
        </w:numPr>
        <w:shd w:val="clear" w:color="auto" w:fill="auto"/>
        <w:tabs>
          <w:tab w:pos="1442" w:val="left"/>
        </w:tabs>
        <w:bidi w:val="0"/>
        <w:spacing w:before="0" w:line="24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FURTHER CALLS ON </w:t>
      </w:r>
      <w:r>
        <w:rPr>
          <w:color w:val="000000"/>
          <w:spacing w:val="0"/>
          <w:w w:val="100"/>
          <w:position w:val="0"/>
          <w:sz w:val="24"/>
          <w:szCs w:val="24"/>
        </w:rPr>
        <w:t>the United States of America to enhance its support to beneficiary Member States to develop their basic infrastructures and build productive capacities in order to increase competitiveness of their economies and meet the exigencies of AGOA;</w:t>
      </w:r>
    </w:p>
    <w:p>
      <w:pPr>
        <w:pStyle w:val="Style8"/>
        <w:keepNext w:val="0"/>
        <w:keepLines w:val="0"/>
        <w:widowControl w:val="0"/>
        <w:numPr>
          <w:ilvl w:val="0"/>
          <w:numId w:val="1"/>
        </w:numPr>
        <w:shd w:val="clear" w:color="auto" w:fill="auto"/>
        <w:tabs>
          <w:tab w:pos="1442" w:val="left"/>
        </w:tabs>
        <w:bidi w:val="0"/>
        <w:spacing w:before="0" w:line="240"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AU Commission and Member States to strategize for the adoption of a WTO waiver for AGOA.</w:t>
      </w:r>
    </w:p>
    <w:p>
      <w:pPr>
        <w:pStyle w:val="Style8"/>
        <w:keepNext w:val="0"/>
        <w:keepLines w:val="0"/>
        <w:widowControl w:val="0"/>
        <w:numPr>
          <w:ilvl w:val="0"/>
          <w:numId w:val="1"/>
        </w:numPr>
        <w:shd w:val="clear" w:color="auto" w:fill="auto"/>
        <w:tabs>
          <w:tab w:pos="1442" w:val="left"/>
        </w:tabs>
        <w:bidi w:val="0"/>
        <w:spacing w:before="0" w:line="240"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work closely with AGOA- designated Hubs and collaborate with the RECs, the Union of African Chambers of Commerce, Industry, Agriculture and Professions and the United States Trade Representative (USTR) in order to develop a comprehensive regional work programme for the eligible countries; to that end, taking inspiration from the 4</w:t>
      </w:r>
      <w:r>
        <w:rPr>
          <w:color w:val="000000"/>
          <w:spacing w:val="0"/>
          <w:w w:val="100"/>
          <w:position w:val="0"/>
          <w:sz w:val="24"/>
          <w:szCs w:val="24"/>
          <w:vertAlign w:val="superscript"/>
        </w:rPr>
        <w:t>th</w:t>
      </w:r>
      <w:r>
        <w:rPr>
          <w:color w:val="000000"/>
          <w:spacing w:val="0"/>
          <w:w w:val="100"/>
          <w:position w:val="0"/>
          <w:sz w:val="24"/>
          <w:szCs w:val="24"/>
        </w:rPr>
        <w:t xml:space="preserve"> AGOA Forum of Dakar, a capacity</w:t>
        <w:softHyphen/>
        <w:t>building programme to assist countries to develop and diversify exports in order to enhance growth and competitiveness.</w:t>
      </w:r>
    </w:p>
    <w:sectPr>
      <w:footnotePr>
        <w:pos w:val="pageBottom"/>
        <w:numFmt w:val="decimal"/>
        <w:numRestart w:val="continuous"/>
      </w:footnotePr>
      <w:pgSz w:w="12240" w:h="16834"/>
      <w:pgMar w:top="2326" w:right="1371" w:bottom="2326"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