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4" w:lineRule="auto"/>
        <w:ind w:left="0" w:right="0" w:firstLine="0"/>
        <w:jc w:val="center"/>
      </w:pPr>
      <w:r>
        <w:rPr>
          <w:b/>
          <w:bCs/>
          <w:color w:val="000000"/>
          <w:spacing w:val="0"/>
          <w:w w:val="100"/>
          <w:position w:val="0"/>
          <w:sz w:val="22"/>
          <w:szCs w:val="22"/>
          <w:u w:val="single"/>
        </w:rPr>
        <w:t>DECISION ON THE PROPOSED AMENDMENTS TO THE RULES OF</w:t>
        <w:br/>
        <w:t>PROCEDURE OF THE PRC, THE EXECUTIVE COUNCIL AND THE</w:t>
        <w:br/>
        <w:t>ASSEMBLY AND THE STATUTES OF THE COMMISSION</w:t>
        <w:br/>
        <w:t>DOC. EX.CL/195(VII)</w:t>
      </w:r>
    </w:p>
    <w:p>
      <w:pPr>
        <w:pStyle w:val="Style5"/>
        <w:keepNext/>
        <w:keepLines/>
        <w:widowControl w:val="0"/>
        <w:shd w:val="clear" w:color="auto" w:fill="auto"/>
        <w:bidi w:val="0"/>
        <w:spacing w:before="0" w:after="540" w:line="240" w:lineRule="auto"/>
        <w:ind w:left="0" w:right="0" w:firstLine="38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126" w:val="left"/>
        </w:tabs>
        <w:bidi w:val="0"/>
        <w:spacing w:before="0" w:line="240" w:lineRule="auto"/>
        <w:ind w:left="1100" w:right="0" w:hanging="72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Meeting of the PRC and Legal Experts on Legal Matters and the recommendations contained therein;</w:t>
      </w:r>
    </w:p>
    <w:p>
      <w:pPr>
        <w:pStyle w:val="Style7"/>
        <w:keepNext w:val="0"/>
        <w:keepLines w:val="0"/>
        <w:widowControl w:val="0"/>
        <w:numPr>
          <w:ilvl w:val="0"/>
          <w:numId w:val="1"/>
        </w:numPr>
        <w:shd w:val="clear" w:color="auto" w:fill="auto"/>
        <w:tabs>
          <w:tab w:pos="1126" w:val="left"/>
        </w:tabs>
        <w:bidi w:val="0"/>
        <w:spacing w:before="0" w:line="240" w:lineRule="auto"/>
        <w:ind w:left="1100" w:right="0" w:hanging="72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PRC to further review the Rules of Procedure of the Assembly, the Executive Council and the PRC as well as the Statutes of the Commission in order to ensure that there are no inconsistencies within the Rules or with other legal instruments.</w:t>
      </w:r>
    </w:p>
    <w:p>
      <w:pPr>
        <w:pStyle w:val="Style7"/>
        <w:keepNext w:val="0"/>
        <w:keepLines w:val="0"/>
        <w:widowControl w:val="0"/>
        <w:numPr>
          <w:ilvl w:val="0"/>
          <w:numId w:val="1"/>
        </w:numPr>
        <w:shd w:val="clear" w:color="auto" w:fill="auto"/>
        <w:tabs>
          <w:tab w:pos="1126" w:val="left"/>
        </w:tabs>
        <w:bidi w:val="0"/>
        <w:spacing w:before="0" w:after="400" w:line="230" w:lineRule="auto"/>
        <w:ind w:left="1100" w:right="0" w:hanging="72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PRC to submit its proposals to the Eighth Ordinary Session of the Executive Council scheduled in January 2006 for consideration.</w:t>
      </w:r>
    </w:p>
    <w:sectPr>
      <w:footnotePr>
        <w:pos w:val="pageBottom"/>
        <w:numFmt w:val="decimal"/>
        <w:numRestart w:val="continuous"/>
      </w:footnotePr>
      <w:pgSz w:w="12240" w:h="16834"/>
      <w:pgMar w:top="2223" w:right="1380" w:bottom="2223"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