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520" w:line="254" w:lineRule="auto"/>
        <w:ind w:left="0" w:right="0" w:firstLine="0"/>
        <w:jc w:val="center"/>
      </w:pPr>
      <w:r>
        <w:rPr>
          <w:b/>
          <w:bCs/>
          <w:color w:val="000000"/>
          <w:spacing w:val="0"/>
          <w:w w:val="100"/>
          <w:position w:val="0"/>
          <w:sz w:val="22"/>
          <w:szCs w:val="22"/>
          <w:u w:val="single"/>
        </w:rPr>
        <w:t>DECISION ON THE MERGER OF THE AFRICAN COURT</w:t>
        <w:br/>
        <w:t>ON HUMAN AND PEOPLES’ RIGHTS AND THE COURT OF</w:t>
        <w:br/>
        <w:t>JUSTICE OF THE AFRICAN UNION</w:t>
        <w:br/>
        <w:t>Doc. EX.CL/211 (VIII)</w:t>
      </w:r>
    </w:p>
    <w:p>
      <w:pPr>
        <w:pStyle w:val="Style5"/>
        <w:keepNext/>
        <w:keepLines/>
        <w:widowControl w:val="0"/>
        <w:shd w:val="clear" w:color="auto" w:fill="auto"/>
        <w:bidi w:val="0"/>
        <w:spacing w:before="0" w:after="260" w:line="252" w:lineRule="auto"/>
        <w:ind w:left="0" w:right="0" w:firstLine="0"/>
        <w:jc w:val="left"/>
      </w:pPr>
      <w:bookmarkStart w:id="0" w:name="bookmark0"/>
      <w:bookmarkStart w:id="1" w:name="bookmark1"/>
      <w:bookmarkStart w:id="2" w:name="bookmark2"/>
      <w:r>
        <w:rPr>
          <w:color w:val="000000"/>
          <w:spacing w:val="0"/>
          <w:w w:val="100"/>
          <w:position w:val="0"/>
        </w:rPr>
        <w:t>The Executive Council:</w:t>
      </w:r>
      <w:bookmarkEnd w:id="0"/>
      <w:bookmarkEnd w:id="1"/>
      <w:bookmarkEnd w:id="2"/>
    </w:p>
    <w:p>
      <w:pPr>
        <w:pStyle w:val="Style7"/>
        <w:keepNext w:val="0"/>
        <w:keepLines w:val="0"/>
        <w:widowControl w:val="0"/>
        <w:numPr>
          <w:ilvl w:val="0"/>
          <w:numId w:val="1"/>
        </w:numPr>
        <w:shd w:val="clear" w:color="auto" w:fill="auto"/>
        <w:tabs>
          <w:tab w:pos="721" w:val="left"/>
        </w:tabs>
        <w:bidi w:val="0"/>
        <w:spacing w:before="0" w:after="260" w:line="240" w:lineRule="auto"/>
        <w:ind w:left="700" w:right="0"/>
        <w:jc w:val="both"/>
      </w:pPr>
      <w:bookmarkStart w:id="3" w:name="bookmark3"/>
      <w:bookmarkEnd w:id="3"/>
      <w:r>
        <w:rPr>
          <w:rFonts w:ascii="Bookman Old Style" w:eastAsia="Bookman Old Style" w:hAnsi="Bookman Old Style" w:cs="Bookman Old Style"/>
          <w:b/>
          <w:bCs/>
          <w:color w:val="000000"/>
          <w:spacing w:val="0"/>
          <w:w w:val="100"/>
          <w:position w:val="0"/>
          <w:sz w:val="22"/>
          <w:szCs w:val="22"/>
        </w:rPr>
        <w:t xml:space="preserve">TAKES NOTE </w:t>
      </w:r>
      <w:r>
        <w:rPr>
          <w:color w:val="000000"/>
          <w:spacing w:val="0"/>
          <w:w w:val="100"/>
          <w:position w:val="0"/>
          <w:sz w:val="24"/>
          <w:szCs w:val="24"/>
        </w:rPr>
        <w:t>of the Progress Report on the implementation of decision Assembly/AU/Dec.83 (V) on the Merger of the African Court on Human and Peoples’ Rights and the Court of justice of the African union;</w:t>
      </w:r>
    </w:p>
    <w:p>
      <w:pPr>
        <w:pStyle w:val="Style7"/>
        <w:keepNext w:val="0"/>
        <w:keepLines w:val="0"/>
        <w:widowControl w:val="0"/>
        <w:numPr>
          <w:ilvl w:val="0"/>
          <w:numId w:val="1"/>
        </w:numPr>
        <w:shd w:val="clear" w:color="auto" w:fill="auto"/>
        <w:tabs>
          <w:tab w:pos="721" w:val="left"/>
        </w:tabs>
        <w:bidi w:val="0"/>
        <w:spacing w:before="0" w:after="260" w:line="240" w:lineRule="auto"/>
        <w:ind w:left="700" w:right="0"/>
        <w:jc w:val="both"/>
      </w:pPr>
      <w:bookmarkStart w:id="4" w:name="bookmark4"/>
      <w:bookmarkEnd w:id="4"/>
      <w:r>
        <w:rPr>
          <w:rFonts w:ascii="Bookman Old Style" w:eastAsia="Bookman Old Style" w:hAnsi="Bookman Old Style" w:cs="Bookman Old Style"/>
          <w:b/>
          <w:bCs/>
          <w:color w:val="000000"/>
          <w:spacing w:val="0"/>
          <w:w w:val="100"/>
          <w:position w:val="0"/>
          <w:sz w:val="22"/>
          <w:szCs w:val="22"/>
        </w:rPr>
        <w:t xml:space="preserve">ALSO TAKES NOTE </w:t>
      </w:r>
      <w:r>
        <w:rPr>
          <w:color w:val="000000"/>
          <w:spacing w:val="0"/>
          <w:w w:val="100"/>
          <w:position w:val="0"/>
          <w:sz w:val="24"/>
          <w:szCs w:val="24"/>
        </w:rPr>
        <w:t>of the Report of the Meeting of the Working Group on the draft single legal Instrument relating to the merger of the African Court on Human and Peoples’ Rights and the Court of Justice of the African Union;</w:t>
      </w:r>
    </w:p>
    <w:p>
      <w:pPr>
        <w:pStyle w:val="Style7"/>
        <w:keepNext w:val="0"/>
        <w:keepLines w:val="0"/>
        <w:widowControl w:val="0"/>
        <w:numPr>
          <w:ilvl w:val="0"/>
          <w:numId w:val="1"/>
        </w:numPr>
        <w:shd w:val="clear" w:color="auto" w:fill="auto"/>
        <w:tabs>
          <w:tab w:pos="721" w:val="left"/>
        </w:tabs>
        <w:bidi w:val="0"/>
        <w:spacing w:before="0" w:after="260" w:line="230" w:lineRule="auto"/>
        <w:ind w:left="700" w:right="0"/>
        <w:jc w:val="both"/>
      </w:pPr>
      <w:bookmarkStart w:id="5" w:name="bookmark5"/>
      <w:bookmarkEnd w:id="5"/>
      <w:r>
        <w:rPr>
          <w:rFonts w:ascii="Bookman Old Style" w:eastAsia="Bookman Old Style" w:hAnsi="Bookman Old Style" w:cs="Bookman Old Style"/>
          <w:b/>
          <w:bCs/>
          <w:color w:val="000000"/>
          <w:spacing w:val="0"/>
          <w:w w:val="100"/>
          <w:position w:val="0"/>
          <w:sz w:val="22"/>
          <w:szCs w:val="22"/>
        </w:rPr>
        <w:t xml:space="preserve">COMMENDS </w:t>
      </w:r>
      <w:r>
        <w:rPr>
          <w:color w:val="000000"/>
          <w:spacing w:val="0"/>
          <w:w w:val="100"/>
          <w:position w:val="0"/>
          <w:sz w:val="24"/>
          <w:szCs w:val="24"/>
        </w:rPr>
        <w:t>the Minister of Foreign Affairs of Algeria for discharging competently the mandate given to him by the Assembly;</w:t>
      </w:r>
    </w:p>
    <w:p>
      <w:pPr>
        <w:pStyle w:val="Style7"/>
        <w:keepNext w:val="0"/>
        <w:keepLines w:val="0"/>
        <w:widowControl w:val="0"/>
        <w:numPr>
          <w:ilvl w:val="0"/>
          <w:numId w:val="1"/>
        </w:numPr>
        <w:shd w:val="clear" w:color="auto" w:fill="auto"/>
        <w:tabs>
          <w:tab w:pos="721" w:val="left"/>
        </w:tabs>
        <w:bidi w:val="0"/>
        <w:spacing w:before="0" w:after="260" w:line="240" w:lineRule="auto"/>
        <w:ind w:left="700" w:right="0"/>
        <w:jc w:val="both"/>
      </w:pPr>
      <w:bookmarkStart w:id="6" w:name="bookmark6"/>
      <w:bookmarkEnd w:id="6"/>
      <w:r>
        <w:rPr>
          <w:rFonts w:ascii="Bookman Old Style" w:eastAsia="Bookman Old Style" w:hAnsi="Bookman Old Style" w:cs="Bookman Old Style"/>
          <w:b/>
          <w:bCs/>
          <w:color w:val="000000"/>
          <w:spacing w:val="0"/>
          <w:w w:val="100"/>
          <w:position w:val="0"/>
          <w:sz w:val="22"/>
          <w:szCs w:val="22"/>
        </w:rPr>
        <w:t xml:space="preserve">REQUESTS </w:t>
      </w:r>
      <w:r>
        <w:rPr>
          <w:color w:val="000000"/>
          <w:spacing w:val="0"/>
          <w:w w:val="100"/>
          <w:position w:val="0"/>
          <w:sz w:val="24"/>
          <w:szCs w:val="24"/>
        </w:rPr>
        <w:t>Member States to submit their comments in relation to the said draft single legal instrument, in writing, by 31</w:t>
      </w:r>
      <w:r>
        <w:rPr>
          <w:color w:val="000000"/>
          <w:spacing w:val="0"/>
          <w:w w:val="100"/>
          <w:position w:val="0"/>
          <w:sz w:val="24"/>
          <w:szCs w:val="24"/>
          <w:vertAlign w:val="superscript"/>
        </w:rPr>
        <w:t>st</w:t>
      </w:r>
      <w:r>
        <w:rPr>
          <w:color w:val="000000"/>
          <w:spacing w:val="0"/>
          <w:w w:val="100"/>
          <w:position w:val="0"/>
          <w:sz w:val="24"/>
          <w:szCs w:val="24"/>
        </w:rPr>
        <w:t xml:space="preserve"> March 2006, to the Commission for compilation and communication to all Member States;</w:t>
      </w:r>
    </w:p>
    <w:p>
      <w:pPr>
        <w:pStyle w:val="Style7"/>
        <w:keepNext w:val="0"/>
        <w:keepLines w:val="0"/>
        <w:widowControl w:val="0"/>
        <w:numPr>
          <w:ilvl w:val="0"/>
          <w:numId w:val="1"/>
        </w:numPr>
        <w:shd w:val="clear" w:color="auto" w:fill="auto"/>
        <w:tabs>
          <w:tab w:pos="721" w:val="left"/>
        </w:tabs>
        <w:bidi w:val="0"/>
        <w:spacing w:before="0" w:after="260" w:line="240" w:lineRule="auto"/>
        <w:ind w:left="700" w:right="0"/>
        <w:jc w:val="both"/>
      </w:pPr>
      <w:bookmarkStart w:id="7" w:name="bookmark7"/>
      <w:bookmarkEnd w:id="7"/>
      <w:r>
        <w:rPr>
          <w:rFonts w:ascii="Bookman Old Style" w:eastAsia="Bookman Old Style" w:hAnsi="Bookman Old Style" w:cs="Bookman Old Style"/>
          <w:b/>
          <w:bCs/>
          <w:color w:val="000000"/>
          <w:spacing w:val="0"/>
          <w:w w:val="100"/>
          <w:position w:val="0"/>
          <w:sz w:val="22"/>
          <w:szCs w:val="22"/>
        </w:rPr>
        <w:t xml:space="preserve">DECIDES </w:t>
      </w:r>
      <w:r>
        <w:rPr>
          <w:color w:val="000000"/>
          <w:spacing w:val="0"/>
          <w:w w:val="100"/>
          <w:position w:val="0"/>
          <w:sz w:val="24"/>
          <w:szCs w:val="24"/>
        </w:rPr>
        <w:t>that the draft single instrument prepared by the Algiers Working Group including the comments and observations from Member States, should be submitted to a joint meeting of the PRC and legal experts from Member States for finalization and submission at the next Ordinary Sessions of the Executive Council and the Assembly.</w:t>
      </w:r>
    </w:p>
    <w:sectPr>
      <w:footnotePr>
        <w:pos w:val="pageBottom"/>
        <w:numFmt w:val="decimal"/>
        <w:numRestart w:val="continuous"/>
      </w:footnotePr>
      <w:pgSz w:w="12240" w:h="16834"/>
      <w:pgMar w:top="2743" w:right="1371" w:bottom="2743" w:left="139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6">
    <w:name w:val="Heading #2_"/>
    <w:basedOn w:val="DefaultParagraphFont"/>
    <w:link w:val="Style5"/>
    <w:rPr>
      <w:rFonts w:ascii="Bookman Old Style" w:eastAsia="Bookman Old Style" w:hAnsi="Bookman Old Style" w:cs="Bookman Old Style"/>
      <w:b/>
      <w:bCs/>
      <w:i w:val="0"/>
      <w:iCs w:val="0"/>
      <w:smallCaps w:val="0"/>
      <w:strike w:val="0"/>
      <w:sz w:val="22"/>
      <w:szCs w:val="22"/>
      <w:u w:val="none"/>
      <w:shd w:val="clear" w:color="auto" w:fill="auto"/>
    </w:rPr>
  </w:style>
  <w:style w:type="character" w:customStyle="1" w:styleId="CharStyle8">
    <w:name w:val="Body text (6)_"/>
    <w:basedOn w:val="DefaultParagraphFont"/>
    <w:link w:val="Style7"/>
    <w:rPr>
      <w:rFonts w:ascii="Arial" w:eastAsia="Arial" w:hAnsi="Arial" w:cs="Arial"/>
      <w:b w:val="0"/>
      <w:bCs w:val="0"/>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5">
    <w:name w:val="Heading #2"/>
    <w:basedOn w:val="Normal"/>
    <w:link w:val="CharStyle6"/>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 w:type="paragraph" w:customStyle="1" w:styleId="Style7">
    <w:name w:val="Body text (6)"/>
    <w:basedOn w:val="Normal"/>
    <w:link w:val="CharStyle8"/>
    <w:pPr>
      <w:widowControl w:val="0"/>
      <w:shd w:val="clear" w:color="auto" w:fill="auto"/>
      <w:spacing w:after="280"/>
      <w:ind w:left="1420" w:hanging="700"/>
    </w:pPr>
    <w:rPr>
      <w:rFonts w:ascii="Arial" w:eastAsia="Arial" w:hAnsi="Arial" w:cs="Arial"/>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