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SITUATION OF REFUGEES,</w:t>
        <w:br/>
        <w:t>RETURNEES AND DISPLACED PERSONS</w:t>
        <w:br/>
        <w:t>DOC.EX.CL/214(VIII)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40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CONCERN </w:t>
      </w:r>
      <w:r>
        <w:rPr>
          <w:color w:val="000000"/>
          <w:spacing w:val="0"/>
          <w:w w:val="100"/>
          <w:position w:val="0"/>
          <w:sz w:val="24"/>
          <w:szCs w:val="24"/>
        </w:rPr>
        <w:t>on the persistence and the magnitude of the phenomenon of refugees and displaced persons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with satisfaction of the positive developments registered in some conflict situations on the continent, which have raised hopes of the return of refugees and displaced persons;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host countries for the generosity they continue to show despite the limited resources at their disposal;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international community to increase assistance to the States and populations concerned;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formulate a policy that will facilitate access of refugees and displaced persons to education, including at the post-primary level;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4" w:val="left"/>
        </w:tabs>
        <w:bidi w:val="0"/>
        <w:spacing w:before="0" w:after="260" w:line="240" w:lineRule="auto"/>
        <w:ind w:left="128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progress made in the preparation of the Ministerial Meeting on Refugees and Displaced Persons scheduled for June 2006 in Burkina Faso;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INVITES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actively participate towards its success.</w:t>
      </w:r>
    </w:p>
    <w:sectPr>
      <w:footnotePr>
        <w:pos w:val="pageBottom"/>
        <w:numFmt w:val="decimal"/>
        <w:numRestart w:val="continuous"/>
      </w:footnotePr>
      <w:pgSz w:w="12240" w:h="16834"/>
      <w:pgMar w:top="3048" w:right="1375" w:bottom="3048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