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PROGRAMME OF ACTION FOR THE</w:t>
        <w:br/>
        <w:t>IMPLEMENTATION OF THE AFRICAN REGIONAL STRATEGY</w:t>
        <w:br/>
        <w:t>ON DISASTER RISK REDUCTION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EX.CL/228 (VIII)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33" w:lineRule="auto"/>
        <w:ind w:left="720" w:right="0" w:hanging="720"/>
        <w:jc w:val="left"/>
      </w:pPr>
      <w:bookmarkStart w:id="0" w:name="bookmark0"/>
      <w:bookmarkEnd w:id="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AU Ministerial Conference on Disaster Risk Reduction;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left"/>
      </w:pPr>
      <w:bookmarkStart w:id="1" w:name="bookmark1"/>
      <w:bookmarkEnd w:id="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NOTES </w:t>
      </w:r>
      <w:r>
        <w:rPr>
          <w:color w:val="000000"/>
          <w:spacing w:val="0"/>
          <w:w w:val="100"/>
          <w:position w:val="0"/>
          <w:sz w:val="24"/>
          <w:szCs w:val="24"/>
        </w:rPr>
        <w:t>the proposal by the Arab Republic of Egypt to create an African Regional Disaster Risk Reduction and Management Centre and commended Egypt for the initiative;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left"/>
      </w:pPr>
      <w:bookmarkStart w:id="2" w:name="bookmark2"/>
      <w:bookmarkEnd w:id="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Programme of Action for the Implementation of the Africa Regional Strategy for Disaster Risk Reduction;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left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and the Regional Economic Communities (RECs) to implement the said Programme of Action;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left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and the NEPAD Secretariat to facilitate and coordinate the implementation of the Programme of Action in the Continent;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the relevant cooperation partners, to provide the requisite support to the Commission, the Member States and the RECs to ensure the effective implementation of the Programme of Action.</w:t>
      </w:r>
    </w:p>
    <w:sectPr>
      <w:footnotePr>
        <w:pos w:val="pageBottom"/>
        <w:numFmt w:val="decimal"/>
        <w:numRestart w:val="continuous"/>
      </w:footnotePr>
      <w:pgSz w:w="12240" w:h="16834"/>
      <w:pgMar w:top="2413" w:right="1365" w:bottom="1556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