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0" w:line="240" w:lineRule="auto"/>
        <w:ind w:left="0" w:right="0" w:firstLine="0"/>
        <w:jc w:val="center"/>
      </w:pPr>
      <w:r>
        <w:rPr>
          <w:b/>
          <w:bCs/>
          <w:color w:val="000000"/>
          <w:spacing w:val="0"/>
          <w:w w:val="100"/>
          <w:position w:val="0"/>
          <w:sz w:val="22"/>
          <w:szCs w:val="22"/>
          <w:u w:val="single"/>
        </w:rPr>
        <w:t>DECISION ON THE REPORT OF THE MINISTERIAL CONFERENCE ON THE</w:t>
        <w:br/>
        <w:t>AFRICAN CHARTER ON DEMOCRACY, ELECTIONS AND GOVERNANCE</w:t>
        <w:br/>
        <w:t>DOC. EX.CL/258 (IX)</w:t>
      </w:r>
    </w:p>
    <w:p>
      <w:pPr>
        <w:pStyle w:val="Style5"/>
        <w:keepNext/>
        <w:keepLines/>
        <w:widowControl w:val="0"/>
        <w:shd w:val="clear" w:color="auto" w:fill="auto"/>
        <w:bidi w:val="0"/>
        <w:spacing w:before="0" w:after="260" w:line="240" w:lineRule="auto"/>
        <w:ind w:left="0" w:right="0" w:firstLine="36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766" w:val="left"/>
        </w:tabs>
        <w:bidi w:val="0"/>
        <w:spacing w:before="0" w:after="260" w:line="233" w:lineRule="auto"/>
        <w:ind w:left="106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766" w:val="left"/>
        </w:tabs>
        <w:bidi w:val="0"/>
        <w:spacing w:before="0" w:after="260" w:line="233" w:lineRule="auto"/>
        <w:ind w:left="1760" w:right="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EXPRESSES SATISFACTION </w:t>
      </w:r>
      <w:r>
        <w:rPr>
          <w:color w:val="000000"/>
          <w:spacing w:val="0"/>
          <w:w w:val="100"/>
          <w:position w:val="0"/>
          <w:sz w:val="24"/>
          <w:szCs w:val="24"/>
        </w:rPr>
        <w:t>at the positive results achieved by the Ministerial Conference on the African Charter on Democracy, Elections and Governance which have consolidated the collective commitments of Member States to the promotion of Democracy and Good Governance in the Continent;</w:t>
      </w:r>
    </w:p>
    <w:p>
      <w:pPr>
        <w:pStyle w:val="Style8"/>
        <w:keepNext w:val="0"/>
        <w:keepLines w:val="0"/>
        <w:widowControl w:val="0"/>
        <w:numPr>
          <w:ilvl w:val="0"/>
          <w:numId w:val="1"/>
        </w:numPr>
        <w:shd w:val="clear" w:color="auto" w:fill="auto"/>
        <w:tabs>
          <w:tab w:pos="1766" w:val="left"/>
        </w:tabs>
        <w:bidi w:val="0"/>
        <w:spacing w:before="0" w:after="260" w:line="230" w:lineRule="auto"/>
        <w:ind w:left="1760" w:right="0"/>
        <w:jc w:val="left"/>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review the legal form of the Draft Charter including the content of Article 25 (5) in the light of comments and observations made on that article and resubmit it to the next session of the Executive Council for its consideration and approval.</w:t>
      </w:r>
    </w:p>
    <w:sectPr>
      <w:footnotePr>
        <w:pos w:val="pageBottom"/>
        <w:numFmt w:val="decimal"/>
        <w:numRestart w:val="continuous"/>
      </w:footnotePr>
      <w:pgSz w:w="12240" w:h="16834"/>
      <w:pgMar w:top="3363" w:right="1497" w:bottom="3363" w:left="15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