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59" w:lineRule="auto"/>
        <w:ind w:left="0" w:right="0" w:firstLine="0"/>
        <w:jc w:val="center"/>
      </w:pPr>
      <w:r>
        <w:rPr>
          <w:b/>
          <w:bCs/>
          <w:color w:val="000000"/>
          <w:spacing w:val="0"/>
          <w:w w:val="100"/>
          <w:position w:val="0"/>
          <w:sz w:val="22"/>
          <w:szCs w:val="22"/>
          <w:u w:val="single"/>
        </w:rPr>
        <w:t>DECISION ON THE STRENGTHENING OF THE AFRICAN</w:t>
        <w:br/>
        <w:t>COMMISSION ON HUMAN AND PEOPLES’ RIGHTS</w:t>
        <w:br/>
        <w:t>DOC. EX.CL/279(IX)</w:t>
      </w:r>
    </w:p>
    <w:p>
      <w:pPr>
        <w:pStyle w:val="Style5"/>
        <w:keepNext/>
        <w:keepLines/>
        <w:widowControl w:val="0"/>
        <w:shd w:val="clear" w:color="auto" w:fill="auto"/>
        <w:bidi w:val="0"/>
        <w:spacing w:before="0" w:line="254"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855" w:val="left"/>
        </w:tabs>
        <w:bidi w:val="0"/>
        <w:spacing w:before="0" w:line="254" w:lineRule="auto"/>
        <w:ind w:left="112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855" w:val="left"/>
        </w:tabs>
        <w:bidi w:val="0"/>
        <w:spacing w:before="0" w:line="240" w:lineRule="auto"/>
        <w:ind w:left="184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ALSO TAKES NOTE </w:t>
      </w:r>
      <w:r>
        <w:rPr>
          <w:color w:val="000000"/>
          <w:spacing w:val="0"/>
          <w:w w:val="100"/>
          <w:position w:val="0"/>
          <w:sz w:val="24"/>
          <w:szCs w:val="24"/>
        </w:rPr>
        <w:t xml:space="preserve">of the holding in Banjul, The Gambia, in May 2006, of the brainstorming session on the strengthening of the African Commission on Human and Peoples’ Rights (ACHPR) and of the consultations held on this issue between policy organs with competence in the promotion and protection of human rights, and </w:t>
      </w:r>
      <w:r>
        <w:rPr>
          <w:rFonts w:ascii="Bookman Old Style" w:eastAsia="Bookman Old Style" w:hAnsi="Bookman Old Style" w:cs="Bookman Old Style"/>
          <w:b/>
          <w:bCs/>
          <w:color w:val="000000"/>
          <w:spacing w:val="0"/>
          <w:w w:val="100"/>
          <w:position w:val="0"/>
          <w:sz w:val="22"/>
          <w:szCs w:val="22"/>
        </w:rPr>
        <w:t xml:space="preserve">STRESSES </w:t>
      </w:r>
      <w:r>
        <w:rPr>
          <w:color w:val="000000"/>
          <w:spacing w:val="0"/>
          <w:w w:val="100"/>
          <w:position w:val="0"/>
          <w:sz w:val="24"/>
          <w:szCs w:val="24"/>
        </w:rPr>
        <w:t>the need to strengthen the ACHPR;</w:t>
      </w:r>
    </w:p>
    <w:p>
      <w:pPr>
        <w:pStyle w:val="Style8"/>
        <w:keepNext w:val="0"/>
        <w:keepLines w:val="0"/>
        <w:widowControl w:val="0"/>
        <w:numPr>
          <w:ilvl w:val="0"/>
          <w:numId w:val="1"/>
        </w:numPr>
        <w:shd w:val="clear" w:color="auto" w:fill="auto"/>
        <w:tabs>
          <w:tab w:pos="1855" w:val="left"/>
        </w:tabs>
        <w:bidi w:val="0"/>
        <w:spacing w:before="0" w:line="240" w:lineRule="auto"/>
        <w:ind w:left="184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REAFFIRMS </w:t>
      </w:r>
      <w:r>
        <w:rPr>
          <w:color w:val="000000"/>
          <w:spacing w:val="0"/>
          <w:w w:val="100"/>
          <w:position w:val="0"/>
          <w:sz w:val="24"/>
          <w:szCs w:val="24"/>
        </w:rPr>
        <w:t xml:space="preserve">the primordial role the ACHPR plays in promoting and protecting human rights in the continent, and </w:t>
      </w:r>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 xml:space="preserve">Member States to continue lending the ACHPR total support in the accomplishment of its mission and </w:t>
      </w:r>
      <w:r>
        <w:rPr>
          <w:rFonts w:ascii="Bookman Old Style" w:eastAsia="Bookman Old Style" w:hAnsi="Bookman Old Style" w:cs="Bookman Old Style"/>
          <w:b/>
          <w:bCs/>
          <w:color w:val="000000"/>
          <w:spacing w:val="0"/>
          <w:w w:val="100"/>
          <w:position w:val="0"/>
          <w:sz w:val="22"/>
          <w:szCs w:val="22"/>
        </w:rPr>
        <w:t xml:space="preserve">STRESSES </w:t>
      </w:r>
      <w:r>
        <w:rPr>
          <w:color w:val="000000"/>
          <w:spacing w:val="0"/>
          <w:w w:val="100"/>
          <w:position w:val="0"/>
          <w:sz w:val="24"/>
          <w:szCs w:val="24"/>
        </w:rPr>
        <w:t>the need for closer collaboration between various policy organs with competence in human rights as well as with national human rights bodies;</w:t>
      </w:r>
    </w:p>
    <w:p>
      <w:pPr>
        <w:pStyle w:val="Style8"/>
        <w:keepNext w:val="0"/>
        <w:keepLines w:val="0"/>
        <w:widowControl w:val="0"/>
        <w:numPr>
          <w:ilvl w:val="0"/>
          <w:numId w:val="1"/>
        </w:numPr>
        <w:shd w:val="clear" w:color="auto" w:fill="auto"/>
        <w:tabs>
          <w:tab w:pos="1855" w:val="left"/>
        </w:tabs>
        <w:bidi w:val="0"/>
        <w:spacing w:before="0" w:line="240" w:lineRule="auto"/>
        <w:ind w:left="184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ACHPR to establish close collaboration ties with the African Court of Human and Peoples’ Rights;</w:t>
      </w:r>
    </w:p>
    <w:p>
      <w:pPr>
        <w:pStyle w:val="Style8"/>
        <w:keepNext w:val="0"/>
        <w:keepLines w:val="0"/>
        <w:widowControl w:val="0"/>
        <w:numPr>
          <w:ilvl w:val="0"/>
          <w:numId w:val="1"/>
        </w:numPr>
        <w:shd w:val="clear" w:color="auto" w:fill="auto"/>
        <w:tabs>
          <w:tab w:pos="1855" w:val="left"/>
        </w:tabs>
        <w:bidi w:val="0"/>
        <w:spacing w:before="0" w:line="240" w:lineRule="auto"/>
        <w:ind w:left="184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AVAILS ITSELF </w:t>
      </w:r>
      <w:r>
        <w:rPr>
          <w:color w:val="000000"/>
          <w:spacing w:val="0"/>
          <w:w w:val="100"/>
          <w:position w:val="0"/>
          <w:sz w:val="24"/>
          <w:szCs w:val="24"/>
        </w:rPr>
        <w:t>of the celebration of the 20</w:t>
      </w:r>
      <w:r>
        <w:rPr>
          <w:color w:val="000000"/>
          <w:spacing w:val="0"/>
          <w:w w:val="100"/>
          <w:position w:val="0"/>
          <w:sz w:val="24"/>
          <w:szCs w:val="24"/>
          <w:vertAlign w:val="superscript"/>
        </w:rPr>
        <w:t>th</w:t>
      </w:r>
      <w:r>
        <w:rPr>
          <w:color w:val="000000"/>
          <w:spacing w:val="0"/>
          <w:w w:val="100"/>
          <w:position w:val="0"/>
          <w:sz w:val="24"/>
          <w:szCs w:val="24"/>
        </w:rPr>
        <w:t xml:space="preserve"> Anniversary of the ACHPR to pay tribute to it and congratulate it on the immense work it has accomplished in fostering respect for human rights in Africa.</w:t>
      </w:r>
    </w:p>
    <w:sectPr>
      <w:footnotePr>
        <w:pos w:val="pageBottom"/>
        <w:numFmt w:val="decimal"/>
        <w:numRestart w:val="continuous"/>
      </w:footnotePr>
      <w:pgSz w:w="12240" w:h="16834"/>
      <w:pgMar w:top="2481" w:right="1496" w:bottom="2481" w:left="15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