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FORMAL REQUEST FOR UTILIZATION OF</w:t>
        <w:br/>
        <w:t>ARREARS TO COVER ADDITIONAL EXPENDITURE AS</w:t>
        <w:br/>
        <w:t>AUTHORIZED BY THE COUNCIL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EX.CL.245 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54" w:lineRule="auto"/>
        <w:ind w:left="0" w:right="0" w:firstLine="4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9" w:val="left"/>
        </w:tabs>
        <w:bidi w:val="0"/>
        <w:spacing w:before="0" w:after="260" w:line="240" w:lineRule="auto"/>
        <w:ind w:left="1440" w:right="0" w:hanging="3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recommendations of the PRC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its earlier Decision Ext/EX.CL/Dec.1(VIII);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9" w:val="left"/>
        </w:tabs>
        <w:bidi w:val="0"/>
        <w:spacing w:before="0" w:after="260" w:line="240" w:lineRule="auto"/>
        <w:ind w:left="1440" w:right="0" w:hanging="3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AUTHORISES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utilize the arrears of contributions collected to cover the approved additional expenses;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9" w:val="left"/>
        </w:tabs>
        <w:bidi w:val="0"/>
        <w:spacing w:before="0" w:after="260" w:line="240" w:lineRule="auto"/>
        <w:ind w:left="1440" w:right="0" w:hanging="3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AUTHORIZES </w:t>
      </w:r>
      <w:r>
        <w:rPr>
          <w:color w:val="000000"/>
          <w:spacing w:val="0"/>
          <w:w w:val="100"/>
          <w:position w:val="0"/>
          <w:sz w:val="24"/>
          <w:szCs w:val="24"/>
        </w:rPr>
        <w:t>disbursement from the collected arrears to the Pan-African Parliament (PAP) based on the formula agreed to with the Commission;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66" w:val="left"/>
        </w:tabs>
        <w:bidi w:val="0"/>
        <w:spacing w:before="0" w:after="400" w:line="240" w:lineRule="auto"/>
        <w:ind w:left="1080" w:right="0" w:firstLine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implement this decision.</w:t>
      </w:r>
    </w:p>
    <w:sectPr>
      <w:footnotePr>
        <w:pos w:val="pageBottom"/>
        <w:numFmt w:val="decimal"/>
        <w:numRestart w:val="continuous"/>
      </w:footnotePr>
      <w:pgSz w:w="12240" w:h="16834"/>
      <w:pgMar w:top="2247" w:right="1500" w:bottom="2247" w:left="15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