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2" w:lineRule="auto"/>
        <w:ind w:left="0" w:right="0" w:firstLine="0"/>
        <w:jc w:val="center"/>
      </w:pPr>
      <w:r>
        <w:rPr>
          <w:b/>
          <w:bCs/>
          <w:color w:val="000000"/>
          <w:spacing w:val="0"/>
          <w:w w:val="100"/>
          <w:position w:val="0"/>
          <w:sz w:val="22"/>
          <w:szCs w:val="22"/>
          <w:u w:val="single"/>
        </w:rPr>
        <w:t>DECISION ON THE ESTABLISHMENT OF THE AFRICAN CENTRE</w:t>
        <w:br/>
        <w:t>FOR STUDY AND RESEARCH ON MIGRATION</w:t>
        <w:br/>
        <w:t>DOC. EX.CL/290 (IX) ADD.2</w:t>
      </w:r>
    </w:p>
    <w:p>
      <w:pPr>
        <w:pStyle w:val="Style5"/>
        <w:keepNext/>
        <w:keepLines/>
        <w:widowControl w:val="0"/>
        <w:shd w:val="clear" w:color="auto" w:fill="auto"/>
        <w:bidi w:val="0"/>
        <w:spacing w:before="0" w:line="240"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99" w:val="left"/>
        </w:tabs>
        <w:bidi w:val="0"/>
        <w:spacing w:before="0" w:line="233" w:lineRule="auto"/>
        <w:ind w:left="1480" w:right="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initiative of the Government of Mali on the establishment of Centre for Study and Research on Migration;</w:t>
      </w:r>
    </w:p>
    <w:p>
      <w:pPr>
        <w:pStyle w:val="Style7"/>
        <w:keepNext w:val="0"/>
        <w:keepLines w:val="0"/>
        <w:widowControl w:val="0"/>
        <w:numPr>
          <w:ilvl w:val="0"/>
          <w:numId w:val="1"/>
        </w:numPr>
        <w:shd w:val="clear" w:color="auto" w:fill="auto"/>
        <w:tabs>
          <w:tab w:pos="1499" w:val="left"/>
        </w:tabs>
        <w:bidi w:val="0"/>
        <w:spacing w:before="0" w:line="233" w:lineRule="auto"/>
        <w:ind w:left="1480" w:right="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APPROVES </w:t>
      </w:r>
      <w:r>
        <w:rPr>
          <w:color w:val="000000"/>
          <w:spacing w:val="0"/>
          <w:w w:val="100"/>
          <w:position w:val="0"/>
          <w:sz w:val="24"/>
          <w:szCs w:val="24"/>
        </w:rPr>
        <w:t>the establishment of the Centre;</w:t>
      </w:r>
    </w:p>
    <w:p>
      <w:pPr>
        <w:pStyle w:val="Style7"/>
        <w:keepNext w:val="0"/>
        <w:keepLines w:val="0"/>
        <w:widowControl w:val="0"/>
        <w:numPr>
          <w:ilvl w:val="0"/>
          <w:numId w:val="1"/>
        </w:numPr>
        <w:shd w:val="clear" w:color="auto" w:fill="auto"/>
        <w:tabs>
          <w:tab w:pos="1499" w:val="left"/>
        </w:tabs>
        <w:bidi w:val="0"/>
        <w:spacing w:before="0" w:line="233" w:lineRule="auto"/>
        <w:ind w:left="1480" w:right="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in collaboration with the Government of Mali, to monitor the implementation of this decision, and oversee the process for the establishment of the African Centre for Study and Research on Migration;</w:t>
      </w:r>
    </w:p>
    <w:p>
      <w:pPr>
        <w:pStyle w:val="Style7"/>
        <w:keepNext w:val="0"/>
        <w:keepLines w:val="0"/>
        <w:widowControl w:val="0"/>
        <w:numPr>
          <w:ilvl w:val="0"/>
          <w:numId w:val="1"/>
        </w:numPr>
        <w:shd w:val="clear" w:color="auto" w:fill="auto"/>
        <w:tabs>
          <w:tab w:pos="1499" w:val="left"/>
        </w:tabs>
        <w:bidi w:val="0"/>
        <w:spacing w:before="0" w:line="230" w:lineRule="auto"/>
        <w:ind w:left="1480" w:right="0"/>
        <w:jc w:val="left"/>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submit a report on the process at the 10</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Executive Council.</w:t>
      </w:r>
    </w:p>
    <w:sectPr>
      <w:footnotePr>
        <w:pos w:val="pageBottom"/>
        <w:numFmt w:val="decimal"/>
        <w:numRestart w:val="continuous"/>
      </w:footnotePr>
      <w:pgSz w:w="12240" w:h="16834"/>
      <w:pgMar w:top="2544" w:right="1497" w:bottom="2544" w:left="15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