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TRANSFORMATION OF THE AFRICAN UNION</w:t>
        <w:br/>
        <w:t>COMMISSION INTO THE AFRICAN UNION AUTHORITY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Doc. Assembly/AU/13(XVIII)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4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TAKES NOTE, </w:t>
      </w:r>
      <w:r>
        <w:rPr>
          <w:rStyle w:val="CharStyle3"/>
        </w:rPr>
        <w:t>of the Progress Report of the Commission on the implementation of Decision Assembly/AU/Dec.372(XVII) on the Transformation of the African Union Commission into the African Union Authority, adopted by the Seventeenth Ordinary Session of the Assembly held in Malabo, Equatorial Guinea, from 30 June to 1 July 2011;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4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to defer consideration of this matter to the next Ordinary Session of the Assembly in June/July 2012.</w:t>
      </w:r>
    </w:p>
    <w:sectPr>
      <w:footnotePr>
        <w:pos w:val="pageBottom"/>
        <w:numFmt w:val="decimal"/>
        <w:numRestart w:val="continuous"/>
      </w:footnotePr>
      <w:pgSz w:w="12240" w:h="15840"/>
      <w:pgMar w:top="1344" w:right="652" w:bottom="1031" w:left="113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2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Assembly AU Dec Res Decl _e _4_</dc:title>
  <dc:subject/>
  <dc:creator>Merga</dc:creator>
  <cp:keywords/>
</cp:coreProperties>
</file>