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ESTABLISHMENT OF AN AFRICAN INSTITUTE</w:t>
        <w:br/>
        <w:t>FOR REMITTANCES (AIR)</w:t>
        <w:br/>
        <w:t>Doc. EX.CL/724(XXI)</w:t>
      </w:r>
    </w:p>
    <w:p>
      <w:pPr>
        <w:pStyle w:val="Style5"/>
        <w:keepNext/>
        <w:keepLines/>
        <w:widowControl w:val="0"/>
        <w:shd w:val="clear" w:color="auto" w:fill="auto"/>
        <w:bidi w:val="0"/>
        <w:spacing w:before="0" w:line="240" w:lineRule="auto"/>
        <w:ind w:left="0" w:right="0" w:firstLine="48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186" w:val="left"/>
        </w:tabs>
        <w:bidi w:val="0"/>
        <w:spacing w:before="0" w:line="240" w:lineRule="auto"/>
        <w:ind w:left="1200" w:right="0" w:hanging="720"/>
        <w:jc w:val="both"/>
      </w:pPr>
      <w:r>
        <w:rPr>
          <w:rStyle w:val="CharStyle3"/>
          <w:b/>
          <w:bCs/>
        </w:rPr>
        <w:t xml:space="preserve">TAKES NOTE </w:t>
      </w:r>
      <w:r>
        <w:rPr>
          <w:rStyle w:val="CharStyle3"/>
        </w:rPr>
        <w:t>of the Report of the Fifth Joint Annual Meetings of the African Union (AU) Conference of Ministers of Economy and Finance and United Nations Economic Commission for Africa (ECA) Conference of African Ministers of Finance, Planning and Economic Development relating to the establishment of an African Institute for Remittances (AIR);</w:t>
      </w:r>
    </w:p>
    <w:p>
      <w:pPr>
        <w:pStyle w:val="Style2"/>
        <w:keepNext w:val="0"/>
        <w:keepLines w:val="0"/>
        <w:widowControl w:val="0"/>
        <w:numPr>
          <w:ilvl w:val="0"/>
          <w:numId w:val="1"/>
        </w:numPr>
        <w:shd w:val="clear" w:color="auto" w:fill="auto"/>
        <w:tabs>
          <w:tab w:pos="1186" w:val="left"/>
        </w:tabs>
        <w:bidi w:val="0"/>
        <w:spacing w:before="0" w:line="240" w:lineRule="auto"/>
        <w:ind w:left="1200" w:right="0" w:hanging="720"/>
        <w:jc w:val="both"/>
      </w:pPr>
      <w:r>
        <w:rPr>
          <w:rStyle w:val="CharStyle3"/>
          <w:b/>
          <w:bCs/>
        </w:rPr>
        <w:t xml:space="preserve">RECALLS </w:t>
      </w:r>
      <w:r>
        <w:rPr>
          <w:rStyle w:val="CharStyle3"/>
        </w:rPr>
        <w:t>the Declaration of the Global Diaspora Summit of May 2012 in South Africa that adopted the establishment of the African Institute for Remittances as one of the five legacy projects of the African Union;</w:t>
      </w:r>
    </w:p>
    <w:p>
      <w:pPr>
        <w:pStyle w:val="Style2"/>
        <w:keepNext w:val="0"/>
        <w:keepLines w:val="0"/>
        <w:widowControl w:val="0"/>
        <w:numPr>
          <w:ilvl w:val="0"/>
          <w:numId w:val="1"/>
        </w:numPr>
        <w:shd w:val="clear" w:color="auto" w:fill="auto"/>
        <w:tabs>
          <w:tab w:pos="1186" w:val="left"/>
        </w:tabs>
        <w:bidi w:val="0"/>
        <w:spacing w:before="0" w:line="240" w:lineRule="auto"/>
        <w:ind w:left="1200" w:right="0" w:hanging="720"/>
        <w:jc w:val="both"/>
      </w:pPr>
      <w:r>
        <w:rPr>
          <w:rStyle w:val="CharStyle3"/>
          <w:b/>
          <w:bCs/>
        </w:rPr>
        <w:t xml:space="preserve">ENDORSES </w:t>
      </w:r>
      <w:r>
        <w:rPr>
          <w:rStyle w:val="CharStyle3"/>
        </w:rPr>
        <w:t>the establishment of the African Institute for Remittances and requests the AUC to work on the modalities for its structures and location and submit to relevant organs to facilitate its early operationalization;</w:t>
      </w:r>
    </w:p>
    <w:p>
      <w:pPr>
        <w:pStyle w:val="Style2"/>
        <w:keepNext w:val="0"/>
        <w:keepLines w:val="0"/>
        <w:widowControl w:val="0"/>
        <w:numPr>
          <w:ilvl w:val="0"/>
          <w:numId w:val="1"/>
        </w:numPr>
        <w:shd w:val="clear" w:color="auto" w:fill="auto"/>
        <w:tabs>
          <w:tab w:pos="1186" w:val="left"/>
        </w:tabs>
        <w:bidi w:val="0"/>
        <w:spacing w:before="0" w:line="240" w:lineRule="auto"/>
        <w:ind w:left="1200" w:right="0" w:hanging="720"/>
        <w:jc w:val="both"/>
      </w:pPr>
      <w:r>
        <w:rPr>
          <w:rStyle w:val="CharStyle3"/>
          <w:b/>
          <w:bCs/>
        </w:rPr>
        <w:t xml:space="preserve">CALLS UPON </w:t>
      </w:r>
      <w:r>
        <w:rPr>
          <w:rStyle w:val="CharStyle3"/>
        </w:rPr>
        <w:t>the African Development Bank (AfDB), World Bank, United Nations Economic Commission for Africa (UNECA) and other partners to support the implementation of this initiative.</w:t>
      </w:r>
    </w:p>
    <w:sectPr>
      <w:footnotePr>
        <w:pos w:val="pageBottom"/>
        <w:numFmt w:val="decimal"/>
        <w:numRestart w:val="continuous"/>
      </w:footnotePr>
      <w:pgSz w:w="12240" w:h="15840"/>
      <w:pgMar w:top="1556" w:right="1008" w:bottom="1556" w:left="8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