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THEME, DATE AND VENUE OF THE</w:t>
        <w:br/>
        <w:t>TWENTIETH ORDINARY SESSION OF THE</w:t>
        <w:br/>
        <w:t>ASSEMBLY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33" w:lineRule="auto"/>
        <w:ind w:left="0" w:right="0" w:firstLine="42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0" w:val="left"/>
        </w:tabs>
        <w:bidi w:val="0"/>
        <w:spacing w:before="0" w:after="280" w:line="233" w:lineRule="auto"/>
        <w:ind w:left="1080" w:right="0" w:hanging="66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 xml:space="preserve">that the date of the Twentieth Ordinary Session of the Assembly which will hold in Addis Ababa, Ethiopia, under the theme </w:t>
      </w:r>
      <w:r>
        <w:rPr>
          <w:rStyle w:val="CharStyle3"/>
          <w:i/>
          <w:iCs/>
        </w:rPr>
        <w:t>“Pan-Africanism and African Renaissance”</w:t>
      </w:r>
      <w:r>
        <w:rPr>
          <w:rStyle w:val="CharStyle3"/>
        </w:rPr>
        <w:t>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72" w:val="left"/>
        </w:tabs>
        <w:bidi w:val="0"/>
        <w:spacing w:before="0" w:after="280" w:line="240" w:lineRule="auto"/>
        <w:ind w:left="1700" w:right="0" w:hanging="580"/>
        <w:jc w:val="left"/>
      </w:pPr>
      <w:r>
        <w:rPr>
          <w:rStyle w:val="CharStyle3"/>
        </w:rPr>
        <w:t>Twenty-Fifth Ordinary Session of the Permanent Representatives’ Committee: 21 and 22 January 2013;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72" w:val="left"/>
        </w:tabs>
        <w:bidi w:val="0"/>
        <w:spacing w:before="0" w:after="340" w:line="218" w:lineRule="auto"/>
        <w:ind w:left="1700" w:right="0" w:hanging="580"/>
        <w:jc w:val="left"/>
      </w:pPr>
      <w:r>
        <w:rPr>
          <w:rStyle w:val="CharStyle3"/>
        </w:rPr>
        <w:t>Twenty-Second Ordinary Session of the Executive Council: 24 and 25 January 2013;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2" w:val="left"/>
        </w:tabs>
        <w:bidi w:val="0"/>
        <w:spacing w:before="0" w:after="280" w:line="233" w:lineRule="auto"/>
        <w:ind w:left="0" w:right="0" w:firstLine="0"/>
        <w:jc w:val="center"/>
      </w:pPr>
      <w:r>
        <w:rPr>
          <w:rStyle w:val="CharStyle3"/>
        </w:rPr>
        <w:t>Twentieth Ordinary Session of the Assembly: 27 and 28 January 2013</w:t>
      </w:r>
    </w:p>
    <w:sectPr>
      <w:footnotePr>
        <w:pos w:val="pageBottom"/>
        <w:numFmt w:val="decimal"/>
        <w:numRestart w:val="continuous"/>
      </w:footnotePr>
      <w:pgSz w:w="12240" w:h="15840"/>
      <w:pgMar w:top="1553" w:right="891" w:bottom="1553" w:left="9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