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REFOCUSING THE ECONOMIC COMMISSION</w:t>
        <w:br/>
        <w:t>FOR AFRICA TO SUPPORT THE TRANSFORMATION</w:t>
        <w:br/>
        <w:t>AGENDA OF THE AFRICAN UNION</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EX.CL/755(XXII)</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86" w:val="left"/>
        </w:tabs>
        <w:bidi w:val="0"/>
        <w:spacing w:before="0" w:line="240" w:lineRule="auto"/>
        <w:ind w:left="700" w:right="0" w:hanging="700"/>
        <w:jc w:val="left"/>
      </w:pPr>
      <w:r>
        <w:rPr>
          <w:rStyle w:val="CharStyle3"/>
          <w:b/>
          <w:bCs/>
        </w:rPr>
        <w:t xml:space="preserve">WELCOMES </w:t>
      </w:r>
      <w:r>
        <w:rPr>
          <w:rStyle w:val="CharStyle3"/>
        </w:rPr>
        <w:t>the continued close collaboration between the African Union Commission (AUC) and the Economic Commission for Africa (ECA) which is manifested in the alignment of ECA’s work with the agenda of the Africa Union;</w:t>
      </w:r>
    </w:p>
    <w:p>
      <w:pPr>
        <w:pStyle w:val="Style2"/>
        <w:keepNext w:val="0"/>
        <w:keepLines w:val="0"/>
        <w:widowControl w:val="0"/>
        <w:numPr>
          <w:ilvl w:val="0"/>
          <w:numId w:val="1"/>
        </w:numPr>
        <w:shd w:val="clear" w:color="auto" w:fill="auto"/>
        <w:tabs>
          <w:tab w:pos="686" w:val="left"/>
        </w:tabs>
        <w:bidi w:val="0"/>
        <w:spacing w:before="0" w:line="240" w:lineRule="auto"/>
        <w:ind w:left="700" w:right="0" w:hanging="700"/>
        <w:jc w:val="left"/>
      </w:pPr>
      <w:r>
        <w:rPr>
          <w:rStyle w:val="CharStyle3"/>
          <w:b/>
          <w:bCs/>
        </w:rPr>
        <w:t xml:space="preserve">FURTHER WELCOMES </w:t>
      </w:r>
      <w:r>
        <w:rPr>
          <w:rStyle w:val="CharStyle3"/>
        </w:rPr>
        <w:t>in this regard, the strategic reorientation and refocusing of ECA to support accelerated socio-economic transformation of Africa;</w:t>
      </w:r>
    </w:p>
    <w:p>
      <w:pPr>
        <w:pStyle w:val="Style2"/>
        <w:keepNext w:val="0"/>
        <w:keepLines w:val="0"/>
        <w:widowControl w:val="0"/>
        <w:numPr>
          <w:ilvl w:val="0"/>
          <w:numId w:val="1"/>
        </w:numPr>
        <w:shd w:val="clear" w:color="auto" w:fill="auto"/>
        <w:tabs>
          <w:tab w:pos="686" w:val="left"/>
        </w:tabs>
        <w:bidi w:val="0"/>
        <w:spacing w:before="0" w:line="240" w:lineRule="auto"/>
        <w:ind w:left="700" w:right="0" w:hanging="700"/>
        <w:jc w:val="left"/>
      </w:pPr>
      <w:r>
        <w:rPr>
          <w:rStyle w:val="CharStyle3"/>
          <w:b/>
          <w:bCs/>
        </w:rPr>
        <w:t xml:space="preserve">INVITES </w:t>
      </w:r>
      <w:r>
        <w:rPr>
          <w:rStyle w:val="CharStyle3"/>
        </w:rPr>
        <w:t>the Secretary-General of the United Nations to provide required support to ECA to enhance its work in accordance with Africa’s priorities.</w:t>
      </w:r>
    </w:p>
    <w:sectPr>
      <w:footnotePr>
        <w:pos w:val="pageBottom"/>
        <w:numFmt w:val="decimal"/>
        <w:numRestart w:val="continuous"/>
      </w:footnotePr>
      <w:pgSz w:w="12240" w:h="15840"/>
      <w:pgMar w:top="1519" w:right="1380" w:bottom="1519" w:left="139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Mahlet Teshome KEBEDE</dc:creator>
  <cp:keywords/>
</cp:coreProperties>
</file>