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ELECTION OF ONE JUDGE OF THE</w:t>
        <w:br/>
        <w:t>AFRICAN COURT ON HUMAN AND PEOPLES’ RIGHTS</w:t>
        <w:br/>
        <w:t>Doc. EX.CL/779 (XXII)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3"/>
          <w:b/>
          <w:bCs/>
        </w:rPr>
        <w:t>The Assembly,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40" w:line="23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election of one Judge of the African Court on Human and Peoples’ Rights (AfCHPR) by the Executive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  <w:tab w:pos="7608" w:val="left"/>
          <w:tab w:leader="hyphen" w:pos="8246" w:val="left"/>
          <w:tab w:leader="hyphen" w:pos="9413" w:val="left"/>
        </w:tabs>
        <w:bidi w:val="0"/>
        <w:spacing w:before="0" w:after="280" w:line="197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APPOINTS Mr. Kimelabalou Aba (Togo) </w:t>
      </w:r>
      <w:r>
        <w:rPr>
          <w:rStyle w:val="CharStyle3"/>
        </w:rPr>
        <w:t xml:space="preserve">as Judge of AfCHPR </w:t>
      </w:r>
      <w:r>
        <w:rPr>
          <w:rStyle w:val="CharStyle3"/>
          <w:b/>
          <w:bCs/>
          <w:u w:val="single"/>
        </w:rPr>
        <w:t>for a year</w:t>
      </w:r>
      <w:r>
        <w:rPr>
          <w:rStyle w:val="CharStyle3"/>
          <w:b/>
          <w:bCs/>
        </w:rPr>
        <w:t xml:space="preserve"> and a </w:t>
      </w:r>
      <w:r>
        <w:rPr>
          <w:rStyle w:val="CharStyle3"/>
          <w:b/>
          <w:bCs/>
          <w:u w:val="single"/>
        </w:rPr>
        <w:t>half (1% year) term</w:t>
      </w:r>
      <w:r>
        <w:rPr>
          <w:rStyle w:val="CharStyle3"/>
          <w:b/>
          <w:bCs/>
        </w:rPr>
        <w:t>.</w:t>
        <w:tab/>
        <w:tab/>
        <w:tab/>
      </w:r>
    </w:p>
    <w:sectPr>
      <w:footnotePr>
        <w:pos w:val="pageBottom"/>
        <w:numFmt w:val="decimal"/>
        <w:numRestart w:val="continuous"/>
      </w:footnotePr>
      <w:pgSz w:w="12240" w:h="15840"/>
      <w:pgMar w:top="1836" w:right="1365" w:bottom="1836" w:left="139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Mahlet Teshome KEBEDE</dc:creator>
  <cp:keywords/>
</cp:coreProperties>
</file>