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ESTABLISHEMENT OF THE HIGH LEVEL</w:t>
        <w:br/>
        <w:t>COMMITTEE OF HEADS OF STATE AND GOVERNMENT</w:t>
        <w:br/>
        <w:t>ON THE POST 2015 DEVELOPMENT AGENDA</w:t>
        <w:br/>
        <w:t>Doc. Assembly/AU/10(XXI)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DECIDES </w:t>
      </w:r>
      <w:r>
        <w:rPr>
          <w:rStyle w:val="CharStyle3"/>
        </w:rPr>
        <w:t>to establish a High level Committee of Heads of State and Government to sensitise and coordinate the activities of African Leaders and members of the High Level Panel, and build regional and inter-continental alliances on the African Common Position on the post 2015 Development Agenda;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APPOINTS </w:t>
      </w:r>
      <w:r>
        <w:rPr>
          <w:rStyle w:val="CharStyle3"/>
        </w:rPr>
        <w:t>Her Excellency Mrs Ellen Johnson Sirleaf, the President of the Republic of Liberia as the Chairperson of the High Level Committee which comprise two Heads of State and Government per region to be nominated by the five (5) regions, through consultations to be carried out by the Regional Deans;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High Level Committee to further cristalize and synthesize, and even further consult as deemed necessary, so as to finalize the African Common Position and ensure that the priorities identified in the said African Common Position are integrated on the New Global Agenda;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ALSO REQUESTS </w:t>
      </w:r>
      <w:r>
        <w:rPr>
          <w:rStyle w:val="CharStyle3"/>
        </w:rPr>
        <w:t>the High Level Committee to report annually on the implementation process by Member States of the new development agenda;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MANDATES </w:t>
      </w:r>
      <w:r>
        <w:rPr>
          <w:rStyle w:val="CharStyle3"/>
        </w:rPr>
        <w:t>the Commission, the NEPAD Agency, in collaboration with UNECA, AfDB, UNDP and UNFPA and other relevant Organizations operating in the social sector to support the activities of the High-Level Committee.</w:t>
      </w:r>
    </w:p>
    <w:sectPr>
      <w:footnotePr>
        <w:pos w:val="pageBottom"/>
        <w:numFmt w:val="decimal"/>
        <w:numRestart w:val="continuous"/>
      </w:footnotePr>
      <w:pgSz w:w="12240" w:h="15840"/>
      <w:pgMar w:top="1863" w:right="1375" w:bottom="1863"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