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THE REPORT OF THE AIDS WATCH AFRICA (AWA)</w:t>
        <w:br/>
        <w:t>Doc. Assembly/AU/8(XXI)</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TAKES NOTE </w:t>
      </w:r>
      <w:r>
        <w:rPr>
          <w:rStyle w:val="CharStyle5"/>
        </w:rPr>
        <w:t>of the Report of the AIDS Watch Africa (AWA) and the recommendations contained therein;</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URGES </w:t>
      </w:r>
      <w:r>
        <w:rPr>
          <w:rStyle w:val="CharStyle5"/>
        </w:rPr>
        <w:t>Member States to ensure the effective implementation of the Roadmap on Shared Responsibility and Global Solidarity for AIDS, TB and Malaria in Africa and to report on progress made;</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DECIDES </w:t>
      </w:r>
      <w:r>
        <w:rPr>
          <w:rStyle w:val="CharStyle5"/>
        </w:rPr>
        <w:t xml:space="preserve">to include AIDS, TB and Malaria Indicators as well as those of Maternal, Newborn and Child Health in the African Peer Review Mechanism (APRM) as part of our accountability for the implementation of commitments undertaken and </w:t>
      </w:r>
      <w:r>
        <w:rPr>
          <w:rStyle w:val="CharStyle5"/>
          <w:b/>
          <w:bCs/>
        </w:rPr>
        <w:t xml:space="preserve">DIRECTS </w:t>
      </w:r>
      <w:r>
        <w:rPr>
          <w:rStyle w:val="CharStyle5"/>
        </w:rPr>
        <w:t>the Commission to facilitate this;</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FURTHER URGES </w:t>
      </w:r>
      <w:r>
        <w:rPr>
          <w:rStyle w:val="CharStyle5"/>
        </w:rPr>
        <w:t>AWA to ensure that best practices amongst Member States in the prevention and control of HIV/AIDS, Tuberculosis, Malaria and Other Related Infectious Diseases are identified, propagated and adopted by all;</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CALLS UPON </w:t>
      </w:r>
      <w:r>
        <w:rPr>
          <w:rStyle w:val="CharStyle5"/>
        </w:rPr>
        <w:t>countries and all partners to take action in support of achieving the USD 15 billion target and to fully fund the Global Fund in order to completely control the three diseases and save lives;</w:t>
      </w:r>
    </w:p>
    <w:p>
      <w:pPr>
        <w:pStyle w:val="Style4"/>
        <w:keepNext w:val="0"/>
        <w:keepLines w:val="0"/>
        <w:widowControl w:val="0"/>
        <w:numPr>
          <w:ilvl w:val="0"/>
          <w:numId w:val="1"/>
        </w:numPr>
        <w:shd w:val="clear" w:color="auto" w:fill="auto"/>
        <w:tabs>
          <w:tab w:pos="691" w:val="left"/>
        </w:tabs>
        <w:bidi w:val="0"/>
        <w:spacing w:before="0" w:line="233" w:lineRule="auto"/>
        <w:ind w:left="700" w:right="0" w:hanging="700"/>
        <w:jc w:val="both"/>
      </w:pPr>
      <w:r>
        <w:rPr>
          <w:rStyle w:val="CharStyle5"/>
          <w:b/>
          <w:bCs/>
        </w:rPr>
        <w:t xml:space="preserve">REQUESTS </w:t>
      </w:r>
      <w:r>
        <w:rPr>
          <w:rStyle w:val="CharStyle5"/>
        </w:rPr>
        <w:t>AU Member states to develop a sustainable investment plan for health, particularly AIDS, TB and Malaria, with year on year increases in domestic funding;</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ALSO REQUESTS </w:t>
      </w:r>
      <w:r>
        <w:rPr>
          <w:rStyle w:val="CharStyle5"/>
        </w:rPr>
        <w:t>the Commission to convene a meeting of the Pharmaceutical Manufacturing Plan for Africa (PMPA) Consortium including the pharmaceutical private sector in Africa during the Abuja+12 Special Summit on HIV/AIDS, TB &amp; Malaria in Abuja, Nigeria in July 2013;</w:t>
      </w:r>
    </w:p>
    <w:p>
      <w:pPr>
        <w:pStyle w:val="Style4"/>
        <w:keepNext w:val="0"/>
        <w:keepLines w:val="0"/>
        <w:widowControl w:val="0"/>
        <w:numPr>
          <w:ilvl w:val="0"/>
          <w:numId w:val="1"/>
        </w:numPr>
        <w:shd w:val="clear" w:color="auto" w:fill="auto"/>
        <w:tabs>
          <w:tab w:pos="691" w:val="left"/>
        </w:tabs>
        <w:bidi w:val="0"/>
        <w:spacing w:before="0" w:line="240" w:lineRule="auto"/>
        <w:ind w:left="700" w:right="0" w:hanging="700"/>
        <w:jc w:val="both"/>
      </w:pPr>
      <w:r>
        <w:rPr>
          <w:rStyle w:val="CharStyle5"/>
          <w:b/>
          <w:bCs/>
        </w:rPr>
        <w:t xml:space="preserve">FURTHER REQUESTS </w:t>
      </w:r>
      <w:r>
        <w:rPr>
          <w:rStyle w:val="CharStyle5"/>
        </w:rPr>
        <w:t>the Chairperson of AWA to report on progress made to the next June/July 2014 Ordinary Session of the Assembly.</w:t>
      </w:r>
    </w:p>
    <w:sectPr>
      <w:footnotePr>
        <w:pos w:val="pageBottom"/>
        <w:numFmt w:val="decimal"/>
        <w:numRestart w:val="continuous"/>
      </w:footnotePr>
      <w:pgSz w:w="12240" w:h="15840"/>
      <w:pgMar w:top="1867" w:right="1378" w:bottom="1867"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