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ELECTION OF FOUR (4) MEMBERS OF THE</w:t>
        <w:br/>
        <w:t>AFRICAN COMMITTEE OF EXPERTS ON THE RIGHTS AND</w:t>
        <w:br/>
        <w:t>WELFARE OF THE CHILD (ACEWRC)</w:t>
        <w:br/>
        <w:t>Doc. EX.CL/794(XXIII)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4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election of four (4) Members of the African Committee of Experts on the Rights and welfare of the Child (ACEWRC) by the Twenty-Third Ordinary Session of the Executive Council held in Addis Ababa, Ethiopia in May 2013;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APPOINTS </w:t>
      </w:r>
      <w:r>
        <w:rPr>
          <w:rStyle w:val="CharStyle3"/>
        </w:rPr>
        <w:t xml:space="preserve">the following Members of the ACEWRC </w:t>
      </w:r>
      <w:r>
        <w:rPr>
          <w:rStyle w:val="CharStyle3"/>
          <w:b/>
          <w:bCs/>
        </w:rPr>
        <w:t>for a five (5)-year term:</w:t>
      </w:r>
    </w:p>
    <w:tbl>
      <w:tblPr>
        <w:tblOverlap w:val="never"/>
        <w:jc w:val="right"/>
        <w:tblLayout w:type="fixed"/>
      </w:tblPr>
      <w:tblGrid>
        <w:gridCol w:w="1258"/>
        <w:gridCol w:w="3869"/>
        <w:gridCol w:w="3547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Name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Country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8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Ms. Azza Ashmawy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Egypt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8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Ms. Suzanne Aho-Assouma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Togo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8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Ms. Sidikou Aissatou Alassane Moulaye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Niger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8"/>
              </w:rPr>
              <w:t>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Mr. Joseph Ndayisenga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Burundi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5840"/>
      <w:pgMar w:top="1691" w:right="1346" w:bottom="1331" w:left="13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Other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Mahlet Teshome KEBEDE</dc:creator>
  <cp:keywords/>
</cp:coreProperties>
</file>