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HEADS OF STATE AND GOVERNMENT</w:t>
        <w:br/>
        <w:t>ORIENTATION COMMITTEE (HSGOC) ON NEPAD</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Assembly/AU/7(XXI)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0" w:val="left"/>
        </w:tabs>
        <w:bidi w:val="0"/>
        <w:spacing w:before="0" w:line="240" w:lineRule="auto"/>
        <w:ind w:left="560" w:right="0" w:hanging="560"/>
        <w:jc w:val="both"/>
      </w:pPr>
      <w:r>
        <w:rPr>
          <w:rStyle w:val="CharStyle3"/>
          <w:b/>
          <w:bCs/>
        </w:rPr>
        <w:t xml:space="preserve">NOTES WITH APPRECIATION </w:t>
      </w:r>
      <w:r>
        <w:rPr>
          <w:rStyle w:val="CharStyle3"/>
        </w:rPr>
        <w:t>the Report by the Chairperson of the NEPAD Heads of State and Government Orientation Committee (HSGOC), H.E. Macky Sall, President of the Republic of Senegal;</w:t>
      </w:r>
    </w:p>
    <w:p>
      <w:pPr>
        <w:pStyle w:val="Style2"/>
        <w:keepNext w:val="0"/>
        <w:keepLines w:val="0"/>
        <w:widowControl w:val="0"/>
        <w:numPr>
          <w:ilvl w:val="0"/>
          <w:numId w:val="1"/>
        </w:numPr>
        <w:shd w:val="clear" w:color="auto" w:fill="auto"/>
        <w:tabs>
          <w:tab w:pos="550" w:val="left"/>
        </w:tabs>
        <w:bidi w:val="0"/>
        <w:spacing w:before="0" w:line="240" w:lineRule="auto"/>
        <w:ind w:left="0" w:right="0" w:firstLine="0"/>
        <w:jc w:val="both"/>
      </w:pPr>
      <w:r>
        <w:rPr>
          <w:rStyle w:val="CharStyle3"/>
          <w:b/>
          <w:bCs/>
        </w:rPr>
        <w:t xml:space="preserve">ENDORSES </w:t>
      </w:r>
      <w:r>
        <w:rPr>
          <w:rStyle w:val="CharStyle3"/>
        </w:rPr>
        <w:t>the conclusions of the Twenty-Ninth Session of the NEPAD HSGOC;</w:t>
      </w:r>
    </w:p>
    <w:p>
      <w:pPr>
        <w:pStyle w:val="Style2"/>
        <w:keepNext w:val="0"/>
        <w:keepLines w:val="0"/>
        <w:widowControl w:val="0"/>
        <w:numPr>
          <w:ilvl w:val="0"/>
          <w:numId w:val="1"/>
        </w:numPr>
        <w:shd w:val="clear" w:color="auto" w:fill="auto"/>
        <w:tabs>
          <w:tab w:pos="550" w:val="left"/>
        </w:tabs>
        <w:bidi w:val="0"/>
        <w:spacing w:before="0" w:after="0" w:line="240" w:lineRule="auto"/>
        <w:ind w:left="0" w:right="0" w:firstLine="0"/>
        <w:jc w:val="both"/>
      </w:pPr>
      <w:r>
        <w:rPr>
          <w:rStyle w:val="CharStyle3"/>
          <w:b/>
          <w:bCs/>
        </w:rPr>
        <w:t xml:space="preserve">RE-AFFIRMS </w:t>
      </w:r>
      <w:r>
        <w:rPr>
          <w:rStyle w:val="CharStyle3"/>
        </w:rPr>
        <w:t>the continued relevance and role of NEPAD as the African Union</w:t>
      </w:r>
    </w:p>
    <w:p>
      <w:pPr>
        <w:pStyle w:val="Style2"/>
        <w:keepNext w:val="0"/>
        <w:keepLines w:val="0"/>
        <w:widowControl w:val="0"/>
        <w:shd w:val="clear" w:color="auto" w:fill="auto"/>
        <w:bidi w:val="0"/>
        <w:spacing w:before="0" w:line="240" w:lineRule="auto"/>
        <w:ind w:left="560" w:right="0" w:firstLine="0"/>
        <w:jc w:val="both"/>
      </w:pPr>
      <w:r>
        <w:rPr>
          <w:rStyle w:val="CharStyle3"/>
        </w:rPr>
        <w:t>flagship development strategy and programme and its continued contributions to advancing continental transformation in the spirit of championing Pan-Africanism and African Renaissance as Africa celebrates the 50</w:t>
      </w:r>
      <w:r>
        <w:rPr>
          <w:rStyle w:val="CharStyle3"/>
          <w:vertAlign w:val="superscript"/>
        </w:rPr>
        <w:t>th</w:t>
      </w:r>
      <w:r>
        <w:rPr>
          <w:rStyle w:val="CharStyle3"/>
        </w:rPr>
        <w:t xml:space="preserve"> OAU-AU anniversary;</w:t>
      </w:r>
    </w:p>
    <w:p>
      <w:pPr>
        <w:pStyle w:val="Style2"/>
        <w:keepNext w:val="0"/>
        <w:keepLines w:val="0"/>
        <w:widowControl w:val="0"/>
        <w:numPr>
          <w:ilvl w:val="0"/>
          <w:numId w:val="1"/>
        </w:numPr>
        <w:shd w:val="clear" w:color="auto" w:fill="auto"/>
        <w:tabs>
          <w:tab w:pos="550" w:val="left"/>
        </w:tabs>
        <w:bidi w:val="0"/>
        <w:spacing w:before="0" w:line="240" w:lineRule="auto"/>
        <w:ind w:left="560" w:right="0" w:hanging="560"/>
        <w:jc w:val="both"/>
      </w:pPr>
      <w:r>
        <w:rPr>
          <w:rStyle w:val="CharStyle3"/>
          <w:b/>
          <w:bCs/>
        </w:rPr>
        <w:t xml:space="preserve">RECALLS </w:t>
      </w:r>
      <w:r>
        <w:rPr>
          <w:rStyle w:val="CharStyle3"/>
        </w:rPr>
        <w:t>the Decision Assembly/AU/Dec.413(XVI11) based on the conclusions of 26</w:t>
      </w:r>
      <w:r>
        <w:rPr>
          <w:rStyle w:val="CharStyle3"/>
          <w:vertAlign w:val="superscript"/>
        </w:rPr>
        <w:t>th</w:t>
      </w:r>
      <w:r>
        <w:rPr>
          <w:rStyle w:val="CharStyle3"/>
        </w:rPr>
        <w:t xml:space="preserve"> HSGOC Session on Domestic Resource Mobilization (DRM) for NEPAD programmes and projects regarding the conduct of a comprehensive study on innovative mechanisms and instruments, towards energizing African ownership of the continent’s development agenda and programmes;</w:t>
      </w:r>
    </w:p>
    <w:p>
      <w:pPr>
        <w:pStyle w:val="Style2"/>
        <w:keepNext w:val="0"/>
        <w:keepLines w:val="0"/>
        <w:widowControl w:val="0"/>
        <w:numPr>
          <w:ilvl w:val="0"/>
          <w:numId w:val="1"/>
        </w:numPr>
        <w:shd w:val="clear" w:color="auto" w:fill="auto"/>
        <w:tabs>
          <w:tab w:pos="550" w:val="left"/>
        </w:tabs>
        <w:bidi w:val="0"/>
        <w:spacing w:before="0" w:line="240" w:lineRule="auto"/>
        <w:ind w:left="560" w:right="0" w:hanging="560"/>
        <w:jc w:val="both"/>
      </w:pPr>
      <w:r>
        <w:rPr>
          <w:rStyle w:val="CharStyle3"/>
          <w:b/>
          <w:bCs/>
        </w:rPr>
        <w:t xml:space="preserve">WELCOMES </w:t>
      </w:r>
      <w:r>
        <w:rPr>
          <w:rStyle w:val="CharStyle3"/>
        </w:rPr>
        <w:t>the offer of the Republic of Senegal to convene a High-Level Summit and Business Conference on Financing NEPAD programmes and projects in Senegal at a later date, to taking forward to the domestic resource mobilization agenda with a view for focused discussion at the High Level Conference;</w:t>
      </w:r>
    </w:p>
    <w:p>
      <w:pPr>
        <w:pStyle w:val="Style2"/>
        <w:keepNext w:val="0"/>
        <w:keepLines w:val="0"/>
        <w:widowControl w:val="0"/>
        <w:numPr>
          <w:ilvl w:val="0"/>
          <w:numId w:val="1"/>
        </w:numPr>
        <w:shd w:val="clear" w:color="auto" w:fill="auto"/>
        <w:tabs>
          <w:tab w:pos="550" w:val="left"/>
        </w:tabs>
        <w:bidi w:val="0"/>
        <w:spacing w:before="0" w:line="240" w:lineRule="auto"/>
        <w:ind w:left="560" w:right="0" w:hanging="560"/>
        <w:jc w:val="both"/>
      </w:pPr>
      <w:r>
        <w:rPr>
          <w:rStyle w:val="CharStyle3"/>
          <w:b/>
          <w:bCs/>
        </w:rPr>
        <w:t xml:space="preserve">TO THIS EFFECT, REQUESTS </w:t>
      </w:r>
      <w:r>
        <w:rPr>
          <w:rStyle w:val="CharStyle3"/>
        </w:rPr>
        <w:t xml:space="preserve">the NPCA and UNECA to finalize the findings and conclusions of the study report on </w:t>
      </w:r>
      <w:r>
        <w:rPr>
          <w:rStyle w:val="CharStyle3"/>
          <w:i/>
          <w:iCs/>
        </w:rPr>
        <w:t>“Mobilizing Domestic Financial Resources for implementing NEPAD National and Regional Programmes - Africa Looks Within"</w:t>
      </w:r>
      <w:r>
        <w:rPr>
          <w:rStyle w:val="CharStyle3"/>
        </w:rPr>
        <w:t xml:space="preserve"> in collaboration with UNDP and African Development Bank, after due consideration by the NEPAD Steering Committee;</w:t>
      </w:r>
    </w:p>
    <w:p>
      <w:pPr>
        <w:pStyle w:val="Style2"/>
        <w:keepNext w:val="0"/>
        <w:keepLines w:val="0"/>
        <w:widowControl w:val="0"/>
        <w:numPr>
          <w:ilvl w:val="0"/>
          <w:numId w:val="1"/>
        </w:numPr>
        <w:shd w:val="clear" w:color="auto" w:fill="auto"/>
        <w:tabs>
          <w:tab w:pos="550" w:val="left"/>
        </w:tabs>
        <w:bidi w:val="0"/>
        <w:spacing w:before="0" w:line="240" w:lineRule="auto"/>
        <w:ind w:left="560" w:right="0" w:hanging="560"/>
        <w:jc w:val="both"/>
      </w:pPr>
      <w:r>
        <w:rPr>
          <w:rStyle w:val="CharStyle3"/>
          <w:b/>
          <w:bCs/>
        </w:rPr>
        <w:t xml:space="preserve">APPRECIATES </w:t>
      </w:r>
      <w:r>
        <w:rPr>
          <w:rStyle w:val="CharStyle3"/>
        </w:rPr>
        <w:t>the launching of the Virtual PIDA Information Centre (VPic) by the HSGOC as a centralized platform to consolidate information and statistical data on regional infrastructure projects in the context of the Programme for Infrastructure Development in Africa (PIDA) and the Presidential Infrastructure Champion Initiative (PICI);</w:t>
      </w:r>
    </w:p>
    <w:p>
      <w:pPr>
        <w:pStyle w:val="Style2"/>
        <w:keepNext w:val="0"/>
        <w:keepLines w:val="0"/>
        <w:widowControl w:val="0"/>
        <w:numPr>
          <w:ilvl w:val="0"/>
          <w:numId w:val="1"/>
        </w:numPr>
        <w:shd w:val="clear" w:color="auto" w:fill="auto"/>
        <w:tabs>
          <w:tab w:pos="550" w:val="left"/>
        </w:tabs>
        <w:bidi w:val="0"/>
        <w:spacing w:before="0" w:line="240" w:lineRule="auto"/>
        <w:ind w:left="560" w:right="0" w:hanging="560"/>
        <w:jc w:val="both"/>
      </w:pPr>
      <w:r>
        <w:rPr>
          <w:rStyle w:val="CharStyle3"/>
          <w:b/>
          <w:bCs/>
        </w:rPr>
        <w:t xml:space="preserve">COMMENDS </w:t>
      </w:r>
      <w:r>
        <w:rPr>
          <w:rStyle w:val="CharStyle3"/>
        </w:rPr>
        <w:t xml:space="preserve">the NPCA and AUC for this critical milestone to improve communication on PIDA Priority Action Projects (PAP) and PICI by targeting African countries, policy makers, investors and the RECs. </w:t>
      </w:r>
      <w:r>
        <w:rPr>
          <w:rStyle w:val="CharStyle3"/>
          <w:b/>
          <w:bCs/>
        </w:rPr>
        <w:t xml:space="preserve">EMPHASIZES </w:t>
      </w:r>
      <w:r>
        <w:rPr>
          <w:rStyle w:val="CharStyle3"/>
        </w:rPr>
        <w:t>that VPic will support the PIDA Africa Infrastructure Database (AID) and advance monitoring and evaluation of infrastructure project implementation;</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AFFIRMS </w:t>
      </w:r>
      <w:r>
        <w:rPr>
          <w:rStyle w:val="CharStyle3"/>
        </w:rPr>
        <w:t xml:space="preserve">the critical need to include key regional infrastructure projects covering the Central and East African sub-region in the PI DA Priority Action Projects (PAP) which was raised during the BRICS-Africa Dialogue. Based on the recommendation of the Chairperson of the Commission, </w:t>
      </w:r>
      <w:r>
        <w:rPr>
          <w:rStyle w:val="CharStyle3"/>
          <w:b/>
          <w:bCs/>
        </w:rPr>
        <w:t xml:space="preserve">WELCOMES </w:t>
      </w:r>
      <w:r>
        <w:rPr>
          <w:rStyle w:val="CharStyle3"/>
        </w:rPr>
        <w:t>the set-up of the AU-RECs Task Team on Infrastructure coordinated by the NPCA Chief Executive Officer as a key outcome of the AUC-RECs Retreat held of March 2013 in Durban following the 5</w:t>
      </w:r>
      <w:r>
        <w:rPr>
          <w:rStyle w:val="CharStyle3"/>
          <w:vertAlign w:val="superscript"/>
        </w:rPr>
        <w:t>th</w:t>
      </w:r>
      <w:r>
        <w:rPr>
          <w:rStyle w:val="CharStyle3"/>
        </w:rPr>
        <w:t xml:space="preserve"> BRICS Summit and </w:t>
      </w:r>
      <w:r>
        <w:rPr>
          <w:rStyle w:val="CharStyle3"/>
          <w:b/>
          <w:bCs/>
        </w:rPr>
        <w:t xml:space="preserve">AGREES </w:t>
      </w:r>
      <w:r>
        <w:rPr>
          <w:rStyle w:val="CharStyle3"/>
        </w:rPr>
        <w:t>to place the progress report of the work of the Task Team on the agenda of the next HSGOC;</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CONGRATULATES </w:t>
      </w:r>
      <w:r>
        <w:rPr>
          <w:rStyle w:val="CharStyle3"/>
        </w:rPr>
        <w:t>the Government of the Republic of South Africa under the leadership of H.E. President Jacob Zuma for his vision and successfully hosting the 5</w:t>
      </w:r>
      <w:r>
        <w:rPr>
          <w:rStyle w:val="CharStyle3"/>
          <w:vertAlign w:val="superscript"/>
        </w:rPr>
        <w:t>th</w:t>
      </w:r>
      <w:r>
        <w:rPr>
          <w:rStyle w:val="CharStyle3"/>
        </w:rPr>
        <w:t xml:space="preserve"> Brazil, Russia, India, China, South Africa (BRICS) Summit in Durban in March 2013, along with the landmark BRICS-Africa Dialogue Forum, wherein Africa’s priority regional infrastructure projects were showcased by the NEPAD HSGOC Chairperson on behalf of the Union;</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SPECIFICALLY NOTES </w:t>
      </w:r>
      <w:r>
        <w:rPr>
          <w:rStyle w:val="CharStyle3"/>
        </w:rPr>
        <w:t>the briefing by H.E. President Jacob Zuma on the outcomes of the BRICS Summit, particularly the high attendance and unity displayed by African leaders, commitment by BRICS countries to strengthen cooperation with the continent in infrastructure and industrialization and the proposed BRICS-led Development Bank as the expected funding model to promote and accelerate the implementation of multi-country projects;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THEREFORE WELCOMES </w:t>
      </w:r>
      <w:r>
        <w:rPr>
          <w:rStyle w:val="CharStyle3"/>
        </w:rPr>
        <w:t>the key outcomes of the 5</w:t>
      </w:r>
      <w:r>
        <w:rPr>
          <w:rStyle w:val="CharStyle3"/>
          <w:vertAlign w:val="superscript"/>
        </w:rPr>
        <w:t>th</w:t>
      </w:r>
      <w:r>
        <w:rPr>
          <w:rStyle w:val="CharStyle3"/>
        </w:rPr>
        <w:t xml:space="preserve"> BRICS Summit reflected in the eThekwini Declaration premised on the theme: ‘BRICS and Africa - Partnership for Development, Integration and Industrialization’ and the path being forged to strengthen partnership between the BRICS countries, AUC, NPCA and RECs and the proposition to convene similar BRICS-Africa Retreat during the upcoming 6</w:t>
      </w:r>
      <w:r>
        <w:rPr>
          <w:rStyle w:val="CharStyle3"/>
          <w:vertAlign w:val="superscript"/>
        </w:rPr>
        <w:t xml:space="preserve">th </w:t>
      </w:r>
      <w:r>
        <w:rPr>
          <w:rStyle w:val="CharStyle3"/>
        </w:rPr>
        <w:t>BRICS and G20 Summits to be hosted by Brazil and Russia respectively;</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ALSO WELCOMES AND ENDORSES </w:t>
      </w:r>
      <w:r>
        <w:rPr>
          <w:rStyle w:val="CharStyle3"/>
        </w:rPr>
        <w:t xml:space="preserve">the 2013 African Union accountability report on Africa-G8 commitments focusing on HIV/AIDS, Tuberculosis and Malaria as a firm demonstration of Africa’s pledge to advance mutual accountability in its partnership engagements and </w:t>
      </w:r>
      <w:r>
        <w:rPr>
          <w:rStyle w:val="CharStyle3"/>
          <w:b/>
          <w:bCs/>
        </w:rPr>
        <w:t xml:space="preserve">EXPRESSES APPRECIATION </w:t>
      </w:r>
      <w:r>
        <w:rPr>
          <w:rStyle w:val="CharStyle3"/>
        </w:rPr>
        <w:t>to the NPCA, AUC and UNAIDS for jointly producing this second African accountability report;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REQUESTS </w:t>
      </w:r>
      <w:r>
        <w:rPr>
          <w:rStyle w:val="CharStyle3"/>
        </w:rPr>
        <w:t>the NPCA, AUC and UNAIDS to widely disseminate the key messages in the accountability report to African stakeholders and partners for the implementation of the conclusions;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REITERATES </w:t>
      </w:r>
      <w:r>
        <w:rPr>
          <w:rStyle w:val="CharStyle3"/>
        </w:rPr>
        <w:t>the need for Africa’s partnership engagement with the G8 and G20 to remain focused on the continent’s development priorities especially in agriculture and infrastructure development.</w:t>
      </w:r>
    </w:p>
    <w:sectPr>
      <w:footnotePr>
        <w:pos w:val="pageBottom"/>
        <w:numFmt w:val="decimal"/>
        <w:numRestart w:val="continuous"/>
      </w:footnotePr>
      <w:pgSz w:w="12240" w:h="15840"/>
      <w:pgMar w:top="1626" w:right="1183" w:bottom="1576" w:left="13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