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20" w:line="240" w:lineRule="auto"/>
        <w:ind w:left="0" w:right="0" w:firstLine="0"/>
        <w:jc w:val="center"/>
      </w:pPr>
      <w:r>
        <w:rPr>
          <w:rStyle w:val="CharStyle3"/>
          <w:b/>
          <w:bCs/>
        </w:rPr>
        <w:t>DECISION ON STRATEGY FOR SCIENCE TECHNOLOGY</w:t>
        <w:br/>
        <w:t>AND INNOVATION IN AFRICA 2024</w:t>
        <w:br/>
        <w:t>Doc. EX.CLZ839(XXV)</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1" w:val="left"/>
        </w:tabs>
        <w:bidi w:val="0"/>
        <w:spacing w:before="0" w:after="280" w:line="240" w:lineRule="auto"/>
        <w:ind w:left="720" w:right="0" w:hanging="720"/>
        <w:jc w:val="both"/>
      </w:pPr>
      <w:r>
        <w:rPr>
          <w:rStyle w:val="CharStyle3"/>
          <w:b/>
          <w:bCs/>
        </w:rPr>
        <w:t xml:space="preserve">TAKES NOTE </w:t>
      </w:r>
      <w:r>
        <w:rPr>
          <w:rStyle w:val="CharStyle3"/>
        </w:rPr>
        <w:t>of the recommendations of the Executive Council on the Report and of the Extraordinary Session of the African Union Conference of Ministers in charge of Science and Technology (AMCOST V) held in Brazzaville, Republic of Congo, from 15 to 18 April 2014;</w:t>
      </w:r>
    </w:p>
    <w:p>
      <w:pPr>
        <w:pStyle w:val="Style2"/>
        <w:keepNext w:val="0"/>
        <w:keepLines w:val="0"/>
        <w:widowControl w:val="0"/>
        <w:numPr>
          <w:ilvl w:val="0"/>
          <w:numId w:val="1"/>
        </w:numPr>
        <w:shd w:val="clear" w:color="auto" w:fill="auto"/>
        <w:tabs>
          <w:tab w:pos="691" w:val="left"/>
        </w:tabs>
        <w:bidi w:val="0"/>
        <w:spacing w:before="0" w:after="280" w:line="233" w:lineRule="auto"/>
        <w:ind w:left="720" w:right="0" w:hanging="720"/>
        <w:jc w:val="both"/>
      </w:pPr>
      <w:r>
        <w:rPr>
          <w:rStyle w:val="CharStyle3"/>
          <w:b/>
          <w:bCs/>
        </w:rPr>
        <w:t xml:space="preserve">ADOPTS </w:t>
      </w:r>
      <w:r>
        <w:rPr>
          <w:rStyle w:val="CharStyle3"/>
        </w:rPr>
        <w:t>the Science, Technology and Innovation Strategy for Africa -2024 (STISA-2024) as continental framework for accelerating Africa’s transition to an innovation-led, knowledge-based economy within the overall framework of the AU Agenda 2063;</w:t>
      </w:r>
    </w:p>
    <w:p>
      <w:pPr>
        <w:pStyle w:val="Style2"/>
        <w:keepNext w:val="0"/>
        <w:keepLines w:val="0"/>
        <w:widowControl w:val="0"/>
        <w:numPr>
          <w:ilvl w:val="0"/>
          <w:numId w:val="1"/>
        </w:numPr>
        <w:shd w:val="clear" w:color="auto" w:fill="auto"/>
        <w:tabs>
          <w:tab w:pos="691" w:val="left"/>
        </w:tabs>
        <w:bidi w:val="0"/>
        <w:spacing w:before="0" w:after="280" w:line="240" w:lineRule="auto"/>
        <w:ind w:left="720" w:right="0" w:hanging="720"/>
        <w:jc w:val="both"/>
      </w:pPr>
      <w:r>
        <w:rPr>
          <w:rStyle w:val="CharStyle3"/>
          <w:b/>
          <w:bCs/>
        </w:rPr>
        <w:t xml:space="preserve">CALLS UPON </w:t>
      </w:r>
      <w:r>
        <w:rPr>
          <w:rStyle w:val="CharStyle3"/>
        </w:rPr>
        <w:t>Member States and Regional Economic Communities to integrate the STISA-2024 in their STI development agendas, ensure its implementation, and popularization in the continent;</w:t>
      </w:r>
    </w:p>
    <w:p>
      <w:pPr>
        <w:pStyle w:val="Style2"/>
        <w:keepNext w:val="0"/>
        <w:keepLines w:val="0"/>
        <w:widowControl w:val="0"/>
        <w:numPr>
          <w:ilvl w:val="0"/>
          <w:numId w:val="1"/>
        </w:numPr>
        <w:shd w:val="clear" w:color="auto" w:fill="auto"/>
        <w:tabs>
          <w:tab w:pos="691" w:val="left"/>
        </w:tabs>
        <w:bidi w:val="0"/>
        <w:spacing w:before="0" w:after="280" w:line="233" w:lineRule="auto"/>
        <w:ind w:left="720" w:right="0" w:hanging="720"/>
        <w:jc w:val="both"/>
      </w:pPr>
      <w:r>
        <w:rPr>
          <w:rStyle w:val="CharStyle3"/>
          <w:b/>
          <w:bCs/>
        </w:rPr>
        <w:t xml:space="preserve">INVITES </w:t>
      </w:r>
      <w:r>
        <w:rPr>
          <w:rStyle w:val="CharStyle3"/>
        </w:rPr>
        <w:t>the Development Partners, UNESCO, UNECA, UNCTAD and other stakeholders to support the implementation of STISA-2024;</w:t>
      </w:r>
    </w:p>
    <w:p>
      <w:pPr>
        <w:pStyle w:val="Style2"/>
        <w:keepNext w:val="0"/>
        <w:keepLines w:val="0"/>
        <w:widowControl w:val="0"/>
        <w:numPr>
          <w:ilvl w:val="0"/>
          <w:numId w:val="1"/>
        </w:numPr>
        <w:shd w:val="clear" w:color="auto" w:fill="auto"/>
        <w:tabs>
          <w:tab w:pos="691" w:val="left"/>
        </w:tabs>
        <w:bidi w:val="0"/>
        <w:spacing w:before="0" w:after="280" w:line="233" w:lineRule="auto"/>
        <w:ind w:left="720" w:right="0" w:hanging="720"/>
        <w:jc w:val="both"/>
      </w:pPr>
      <w:r>
        <w:rPr>
          <w:rStyle w:val="CharStyle3"/>
          <w:b/>
          <w:bCs/>
        </w:rPr>
        <w:t xml:space="preserve">REQUESTS </w:t>
      </w:r>
      <w:r>
        <w:rPr>
          <w:rStyle w:val="CharStyle3"/>
        </w:rPr>
        <w:t>the Commission to prepare practical modalities for implementation of STISA-2024 at all levels and to report progress in this regard to the Summit.</w:t>
      </w:r>
    </w:p>
    <w:sectPr>
      <w:footnotePr>
        <w:pos w:val="pageBottom"/>
        <w:numFmt w:val="decimal"/>
        <w:numRestart w:val="continuous"/>
      </w:footnotePr>
      <w:pgSz w:w="12240" w:h="15840"/>
      <w:pgMar w:top="1470" w:right="832" w:bottom="1470" w:left="153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