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60" w:line="240" w:lineRule="auto"/>
        <w:ind w:left="0" w:right="0" w:firstLine="0"/>
        <w:jc w:val="center"/>
      </w:pPr>
      <w:bookmarkStart w:id="0" w:name="bookmark0"/>
      <w:r>
        <w:rPr>
          <w:rStyle w:val="CharStyle3"/>
          <w:b/>
          <w:bCs/>
        </w:rPr>
        <w:t>DECISION ON THE AU CONTINENTAL TVET STRATEGY</w:t>
        <w:br/>
        <w:t>Doc. EX.CL/840(XXV)</w:t>
      </w:r>
      <w:bookmarkEnd w:id="0"/>
    </w:p>
    <w:p>
      <w:pPr>
        <w:pStyle w:val="Style2"/>
        <w:keepNext/>
        <w:keepLines/>
        <w:widowControl w:val="0"/>
        <w:shd w:val="clear" w:color="auto" w:fill="auto"/>
        <w:bidi w:val="0"/>
        <w:spacing w:before="0" w:after="26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5"/>
          <w:b/>
          <w:bCs/>
        </w:rPr>
        <w:t xml:space="preserve">TAKES NOTE </w:t>
      </w:r>
      <w:r>
        <w:rPr>
          <w:rStyle w:val="CharStyle5"/>
        </w:rPr>
        <w:t>of the Executive Council recommendation on the Report of the Sixth Ordinary Session of the Conference of Ministers of Education of the African Union (COMEDAF VI), held from 22 to 25 April 2014 in Yaounde, Cameroon;</w:t>
      </w:r>
    </w:p>
    <w:p>
      <w:pPr>
        <w:pStyle w:val="Style4"/>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5"/>
          <w:b/>
          <w:bCs/>
        </w:rPr>
        <w:t xml:space="preserve">UNDERSCORES </w:t>
      </w:r>
      <w:r>
        <w:rPr>
          <w:rStyle w:val="CharStyle5"/>
        </w:rPr>
        <w:t>the importance of Technical and Vocational Education and Training (TVET) to Africa’s development, and particularly for youth empowerment, employment and entrepreneurship;</w:t>
      </w:r>
    </w:p>
    <w:p>
      <w:pPr>
        <w:pStyle w:val="Style4"/>
        <w:keepNext w:val="0"/>
        <w:keepLines w:val="0"/>
        <w:widowControl w:val="0"/>
        <w:numPr>
          <w:ilvl w:val="0"/>
          <w:numId w:val="1"/>
        </w:numPr>
        <w:shd w:val="clear" w:color="auto" w:fill="auto"/>
        <w:tabs>
          <w:tab w:pos="691" w:val="left"/>
        </w:tabs>
        <w:bidi w:val="0"/>
        <w:spacing w:before="0" w:line="240" w:lineRule="auto"/>
        <w:ind w:left="0" w:right="0" w:firstLine="0"/>
        <w:jc w:val="left"/>
      </w:pPr>
      <w:r>
        <w:rPr>
          <w:rStyle w:val="CharStyle5"/>
          <w:b/>
          <w:bCs/>
        </w:rPr>
        <w:t xml:space="preserve">ADOPTS </w:t>
      </w:r>
      <w:r>
        <w:rPr>
          <w:rStyle w:val="CharStyle5"/>
        </w:rPr>
        <w:t>the ten-year AU Continental TVET Strategy;</w:t>
      </w:r>
    </w:p>
    <w:p>
      <w:pPr>
        <w:pStyle w:val="Style4"/>
        <w:keepNext w:val="0"/>
        <w:keepLines w:val="0"/>
        <w:widowControl w:val="0"/>
        <w:numPr>
          <w:ilvl w:val="0"/>
          <w:numId w:val="1"/>
        </w:numPr>
        <w:shd w:val="clear" w:color="auto" w:fill="auto"/>
        <w:tabs>
          <w:tab w:pos="691" w:val="left"/>
        </w:tabs>
        <w:bidi w:val="0"/>
        <w:spacing w:before="0" w:line="240" w:lineRule="auto"/>
        <w:ind w:left="0" w:right="0" w:firstLine="0"/>
        <w:jc w:val="left"/>
      </w:pPr>
      <w:r>
        <w:rPr>
          <w:rStyle w:val="CharStyle5"/>
          <w:b/>
          <w:bCs/>
        </w:rPr>
        <w:t xml:space="preserve">CALLS ON </w:t>
      </w:r>
      <w:r>
        <w:rPr>
          <w:rStyle w:val="CharStyle5"/>
        </w:rPr>
        <w:t>Member States:</w:t>
      </w:r>
    </w:p>
    <w:p>
      <w:pPr>
        <w:pStyle w:val="Style4"/>
        <w:keepNext w:val="0"/>
        <w:keepLines w:val="0"/>
        <w:widowControl w:val="0"/>
        <w:numPr>
          <w:ilvl w:val="0"/>
          <w:numId w:val="3"/>
        </w:numPr>
        <w:shd w:val="clear" w:color="auto" w:fill="auto"/>
        <w:tabs>
          <w:tab w:pos="1277" w:val="left"/>
        </w:tabs>
        <w:bidi w:val="0"/>
        <w:spacing w:before="0" w:line="240" w:lineRule="auto"/>
        <w:ind w:left="1300" w:right="0" w:hanging="580"/>
        <w:jc w:val="left"/>
      </w:pPr>
      <w:r>
        <w:rPr>
          <w:rStyle w:val="CharStyle5"/>
        </w:rPr>
        <w:t>to enhance support and investment for TVET as it is fundamental for skill development for the youth, to promote employability and entrepreneurship through innovation;</w:t>
      </w:r>
    </w:p>
    <w:p>
      <w:pPr>
        <w:pStyle w:val="Style4"/>
        <w:keepNext w:val="0"/>
        <w:keepLines w:val="0"/>
        <w:widowControl w:val="0"/>
        <w:numPr>
          <w:ilvl w:val="0"/>
          <w:numId w:val="3"/>
        </w:numPr>
        <w:shd w:val="clear" w:color="auto" w:fill="auto"/>
        <w:tabs>
          <w:tab w:pos="1277" w:val="left"/>
        </w:tabs>
        <w:bidi w:val="0"/>
        <w:spacing w:before="0" w:line="240" w:lineRule="auto"/>
        <w:ind w:left="1300" w:right="0" w:hanging="580"/>
        <w:jc w:val="left"/>
      </w:pPr>
      <w:r>
        <w:rPr>
          <w:rStyle w:val="CharStyle5"/>
        </w:rPr>
        <w:t>to align their national TVET strategies to the AU Continental TVET Strategy for effectiveness.</w:t>
      </w:r>
    </w:p>
    <w:sectPr>
      <w:footnotePr>
        <w:pos w:val="pageBottom"/>
        <w:numFmt w:val="decimal"/>
        <w:numRestart w:val="continuous"/>
      </w:footnotePr>
      <w:pgSz w:w="12240" w:h="15840"/>
      <w:pgMar w:top="1514" w:right="820" w:bottom="1514" w:left="15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8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