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0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BUDGET OF THE AFRICAN UNION</w:t>
        <w:br/>
        <w:t>FOR THE 2015 FINANCIAL YEAR</w:t>
        <w:br/>
        <w:t>Doc. Assembly/AU/3(XXIII)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112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40" w:right="0" w:hanging="70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 xml:space="preserve">a total budget of </w:t>
      </w:r>
      <w:r>
        <w:rPr>
          <w:rStyle w:val="CharStyle3"/>
          <w:b/>
          <w:bCs/>
        </w:rPr>
        <w:t xml:space="preserve">US$ 522,121,602 </w:t>
      </w:r>
      <w:r>
        <w:rPr>
          <w:rStyle w:val="CharStyle3"/>
        </w:rPr>
        <w:t xml:space="preserve">for the African Union for the year 2015, broken down into </w:t>
      </w:r>
      <w:r>
        <w:rPr>
          <w:rStyle w:val="CharStyle3"/>
          <w:b/>
          <w:bCs/>
        </w:rPr>
        <w:t xml:space="preserve">US$142,687,881 </w:t>
      </w:r>
      <w:r>
        <w:rPr>
          <w:rStyle w:val="CharStyle3"/>
        </w:rPr>
        <w:t xml:space="preserve">Operating Costs and </w:t>
      </w:r>
      <w:r>
        <w:rPr>
          <w:rStyle w:val="CharStyle3"/>
          <w:b/>
          <w:bCs/>
        </w:rPr>
        <w:t xml:space="preserve">US$379,433,721 </w:t>
      </w:r>
      <w:r>
        <w:rPr>
          <w:rStyle w:val="CharStyle3"/>
        </w:rPr>
        <w:t>Programmes to be financed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2" w:val="left"/>
        </w:tabs>
        <w:bidi w:val="0"/>
        <w:spacing w:before="0" w:after="280" w:line="240" w:lineRule="auto"/>
        <w:ind w:left="2400" w:right="0" w:hanging="560"/>
        <w:jc w:val="both"/>
      </w:pPr>
      <w:r>
        <w:rPr>
          <w:rStyle w:val="CharStyle3"/>
        </w:rPr>
        <w:t xml:space="preserve">A total amount of </w:t>
      </w:r>
      <w:r>
        <w:rPr>
          <w:rStyle w:val="CharStyle3"/>
          <w:b/>
          <w:bCs/>
        </w:rPr>
        <w:t xml:space="preserve">US$131,471,086 </w:t>
      </w:r>
      <w:r>
        <w:rPr>
          <w:rStyle w:val="CharStyle3"/>
        </w:rPr>
        <w:t xml:space="preserve">assessed on Member States, and </w:t>
      </w:r>
      <w:r>
        <w:rPr>
          <w:rStyle w:val="CharStyle3"/>
          <w:b/>
          <w:bCs/>
        </w:rPr>
        <w:t xml:space="preserve">US$225,536,171 </w:t>
      </w:r>
      <w:r>
        <w:rPr>
          <w:rStyle w:val="CharStyle3"/>
        </w:rPr>
        <w:t xml:space="preserve">is secured from International Partners and further </w:t>
      </w:r>
      <w:r>
        <w:rPr>
          <w:rStyle w:val="CharStyle3"/>
          <w:b/>
          <w:bCs/>
        </w:rPr>
        <w:t xml:space="preserve">US$149,266,824 </w:t>
      </w:r>
      <w:r>
        <w:rPr>
          <w:rStyle w:val="CharStyle3"/>
        </w:rPr>
        <w:t>to be solicited from partners;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2" w:val="left"/>
        </w:tabs>
        <w:bidi w:val="0"/>
        <w:spacing w:before="0" w:after="280" w:line="240" w:lineRule="auto"/>
        <w:ind w:left="2400" w:right="0" w:hanging="560"/>
        <w:jc w:val="both"/>
      </w:pPr>
      <w:r>
        <w:rPr>
          <w:rStyle w:val="CharStyle3"/>
        </w:rPr>
        <w:t xml:space="preserve">Total amounts of </w:t>
      </w:r>
      <w:r>
        <w:rPr>
          <w:rStyle w:val="CharStyle3"/>
          <w:b/>
          <w:bCs/>
        </w:rPr>
        <w:t xml:space="preserve">US$10,912,046, US$4,730,473 </w:t>
      </w:r>
      <w:r>
        <w:rPr>
          <w:rStyle w:val="CharStyle3"/>
        </w:rPr>
        <w:t xml:space="preserve">and </w:t>
      </w:r>
      <w:r>
        <w:rPr>
          <w:rStyle w:val="CharStyle3"/>
          <w:b/>
          <w:bCs/>
        </w:rPr>
        <w:t xml:space="preserve">US$205,000 </w:t>
      </w:r>
      <w:r>
        <w:rPr>
          <w:rStyle w:val="CharStyle3"/>
        </w:rPr>
        <w:t>are to be taken from the Reserves Fund, Acquisition of Properties Fund and Women’s Fund respectively.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120" w:right="0" w:firstLine="0"/>
        <w:jc w:val="left"/>
      </w:pPr>
      <w:r>
        <w:rPr>
          <w:rStyle w:val="CharStyle3"/>
          <w:b/>
          <w:bCs/>
        </w:rPr>
        <w:t xml:space="preserve">ALSO ADOPTS </w:t>
      </w:r>
      <w:r>
        <w:rPr>
          <w:rStyle w:val="CharStyle3"/>
        </w:rPr>
        <w:t>the Budget breakdown among the AU Organs as follows:</w:t>
      </w:r>
    </w:p>
    <w:tbl>
      <w:tblPr>
        <w:tblOverlap w:val="never"/>
        <w:jc w:val="center"/>
        <w:tblLayout w:type="fixed"/>
      </w:tblPr>
      <w:tblGrid>
        <w:gridCol w:w="1090"/>
        <w:gridCol w:w="1037"/>
        <w:gridCol w:w="926"/>
        <w:gridCol w:w="965"/>
        <w:gridCol w:w="869"/>
        <w:gridCol w:w="955"/>
        <w:gridCol w:w="835"/>
        <w:gridCol w:w="758"/>
        <w:gridCol w:w="1022"/>
        <w:gridCol w:w="984"/>
        <w:gridCol w:w="955"/>
        <w:gridCol w:w="1003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Organs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Operatinq Budqet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Proqrams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Budget for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2015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Assessed on 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Reserve Fund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Acquisition of Property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Partners- Secured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 Operatinq Budqet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Assessed on 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Women Fund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Partners- Secured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Gap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 Proqrams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AUC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93.232,027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5,000,000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4,730,473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102,962,500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7,880,271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205,000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175,049,156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148,884,554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332,018,981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434,981,481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10,891.648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841,749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11,733,397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17,788,440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17,788,440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29.521,837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AfCHR (The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Court)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6,938,014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1.238.140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8.176,154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1.681.511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1.681.511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9.857.665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ACHPR (The Commission)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4,076,044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894,781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4,970,825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951,770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951,770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5,922,595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ECOSOCC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993,710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29.811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1,023,521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1,023,521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NEPAD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4,410,000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2,896,433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4,251,479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11,557,912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24,487,231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24,487,231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36,045,143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AUCIL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371,024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11,131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382,155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260,392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260,392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642,547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Advisory Board on Corruption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739.436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739.436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1.066.192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1.066.192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1,805,628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Peace &amp; Security Council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759,253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759.253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759,253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ACERWC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241,724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241.724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37,681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382,270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419.951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661,675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AFREC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900,255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900,255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900,255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122,793,882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10,912,046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4,730,473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4,251,479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142,687,881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8,677,205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205,000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221,284,692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149,266,824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379,433,721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522,121,602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6" w:right="0" w:firstLine="0"/>
        <w:jc w:val="left"/>
      </w:pPr>
      <w:r>
        <w:rPr>
          <w:rStyle w:val="CharStyle12"/>
          <w:b/>
          <w:bCs/>
        </w:rPr>
        <w:t xml:space="preserve">3. FURTHER ADOPTS </w:t>
      </w:r>
      <w:r>
        <w:rPr>
          <w:rStyle w:val="CharStyle12"/>
        </w:rPr>
        <w:t>the breakdown of sources of funding as follows:</w:t>
      </w:r>
    </w:p>
    <w:tbl>
      <w:tblPr>
        <w:tblOverlap w:val="never"/>
        <w:jc w:val="center"/>
        <w:tblLayout w:type="fixed"/>
      </w:tblPr>
      <w:tblGrid>
        <w:gridCol w:w="1310"/>
        <w:gridCol w:w="1037"/>
        <w:gridCol w:w="989"/>
        <w:gridCol w:w="1037"/>
        <w:gridCol w:w="811"/>
        <w:gridCol w:w="1080"/>
        <w:gridCol w:w="1037"/>
        <w:gridCol w:w="1037"/>
        <w:gridCol w:w="1042"/>
        <w:gridCol w:w="1133"/>
      </w:tblGrid>
      <w:tr>
        <w:trPr>
          <w:trHeight w:val="4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Organs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Member States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Partners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 Budget for 2015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Assessed 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Reserve Fund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Acquisition of Property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Women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Fund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 Member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States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Secured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Gap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Partners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AUC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101.112.297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5.000.000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4.730.473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205.000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111,047,771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175.049.156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148.884.554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323,933,710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434,981.481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PAP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10.891.648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841,749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11,733,397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17,788,440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17,788,440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29,521.837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AfCHR (The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Court)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6.938.014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1,238,140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8,176,154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1,681,511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1,681,511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9,857,665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ACHPR (The Commission)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4.076.044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894,781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4,970,825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951,770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951,770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5,922,595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ECOSOCC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993.710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29.811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1,023,521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1,023,521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NEPAD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4.410.000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2,896.433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7,306,433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28,738,710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28,738,710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36,045,143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AUCIL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371.024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11,131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382,155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260,392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260,392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642,547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Advisory Board 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Corruption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739.436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739,436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1,066,192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1,066,192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1,805,628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Peace &amp; Security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Council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759.253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759,253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759,253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ACERWC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279.405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279,405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382,270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382,270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661,675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AFREC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sz w:val="13"/>
                <w:szCs w:val="13"/>
              </w:rPr>
              <w:t>900,255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900,255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900,255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131,471,087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10,912,046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4,730,473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205,000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147,318,607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225,536,171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149,266,824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374,802,995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Style w:val="CharStyle8"/>
                <w:b/>
                <w:bCs/>
                <w:sz w:val="13"/>
                <w:szCs w:val="13"/>
              </w:rPr>
              <w:t>522,121,602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5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after="260" w:line="240" w:lineRule="auto"/>
        <w:ind w:left="1140" w:right="0" w:firstLine="0"/>
        <w:jc w:val="left"/>
      </w:pPr>
      <w:bookmarkStart w:id="2" w:name="bookmark2"/>
      <w:r>
        <w:rPr>
          <w:rStyle w:val="CharStyle6"/>
          <w:b/>
          <w:bCs/>
        </w:rPr>
        <w:t>REQUESTS: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386" w:val="left"/>
        </w:tabs>
        <w:bidi w:val="0"/>
        <w:spacing w:before="0" w:line="240" w:lineRule="auto"/>
        <w:ind w:left="2400" w:right="0" w:hanging="700"/>
        <w:jc w:val="both"/>
      </w:pPr>
      <w:r>
        <w:rPr>
          <w:rStyle w:val="CharStyle3"/>
        </w:rPr>
        <w:t xml:space="preserve">the Commission to solicit funds from Partners to close the funding gap of </w:t>
      </w:r>
      <w:r>
        <w:rPr>
          <w:rStyle w:val="CharStyle3"/>
          <w:b/>
          <w:bCs/>
        </w:rPr>
        <w:t xml:space="preserve">US$149,266,824 </w:t>
      </w:r>
      <w:r>
        <w:rPr>
          <w:rStyle w:val="CharStyle3"/>
        </w:rPr>
        <w:t>on the Programme Budget till the end of 2014; and drop all activities without funding from the budget;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386" w:val="left"/>
        </w:tabs>
        <w:bidi w:val="0"/>
        <w:spacing w:before="0" w:line="233" w:lineRule="auto"/>
        <w:ind w:left="2400" w:right="0" w:hanging="700"/>
        <w:jc w:val="both"/>
      </w:pPr>
      <w:r>
        <w:rPr>
          <w:rStyle w:val="CharStyle3"/>
        </w:rPr>
        <w:t>the Commission to report back on the status to the PRC before the January 2015 Summit.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line="240" w:lineRule="auto"/>
        <w:ind w:left="1840" w:right="0" w:hanging="700"/>
        <w:jc w:val="both"/>
      </w:pPr>
      <w:r>
        <w:rPr>
          <w:rStyle w:val="CharStyle3"/>
          <w:b/>
          <w:bCs/>
        </w:rPr>
        <w:t xml:space="preserve">ENCOURAGES </w:t>
      </w:r>
      <w:r>
        <w:rPr>
          <w:rStyle w:val="CharStyle3"/>
        </w:rPr>
        <w:t>Member States on voluntary basis to increase their contribution in order to reduce the dependence on partners and to strengthen the financial base of the Union;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line="240" w:lineRule="auto"/>
        <w:ind w:left="1840" w:right="0" w:hanging="700"/>
        <w:jc w:val="both"/>
      </w:pPr>
      <w:r>
        <w:rPr>
          <w:rStyle w:val="CharStyle3"/>
          <w:b/>
          <w:bCs/>
        </w:rPr>
        <w:t xml:space="preserve">ADVISES </w:t>
      </w:r>
      <w:r>
        <w:rPr>
          <w:rStyle w:val="CharStyle3"/>
        </w:rPr>
        <w:t>the Commission to approach friendly countries to make contributions to the development of Africa;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line="240" w:lineRule="auto"/>
        <w:ind w:left="1140" w:right="0" w:firstLine="0"/>
        <w:jc w:val="left"/>
      </w:pPr>
      <w:r>
        <w:rPr>
          <w:rStyle w:val="CharStyle3"/>
          <w:b/>
          <w:bCs/>
        </w:rPr>
        <w:t xml:space="preserve">URGES </w:t>
      </w:r>
      <w:r>
        <w:rPr>
          <w:rStyle w:val="CharStyle3"/>
        </w:rPr>
        <w:t>Member States to pay their contributions on time;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line="240" w:lineRule="auto"/>
        <w:ind w:left="1840" w:right="0" w:hanging="70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operationalize the Budget Committee as contained in the revised Financial Regulations and Rules;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line="240" w:lineRule="auto"/>
        <w:ind w:left="1840" w:right="0" w:hanging="700"/>
        <w:jc w:val="both"/>
      </w:pPr>
      <w:r>
        <w:rPr>
          <w:rStyle w:val="CharStyle3"/>
          <w:b/>
          <w:bCs/>
        </w:rPr>
        <w:t xml:space="preserve">NOTES </w:t>
      </w:r>
      <w:r>
        <w:rPr>
          <w:rStyle w:val="CharStyle3"/>
        </w:rPr>
        <w:t xml:space="preserve">the very low position of Reserves and </w:t>
      </w:r>
      <w:r>
        <w:rPr>
          <w:rStyle w:val="CharStyle3"/>
          <w:b/>
          <w:bCs/>
        </w:rPr>
        <w:t xml:space="preserve">ENCOURAGES </w:t>
      </w:r>
      <w:r>
        <w:rPr>
          <w:rStyle w:val="CharStyle3"/>
        </w:rPr>
        <w:t>systematic effort to gradually grow the Reserves to one-year coverage so as to provide the Union with a solid financial base to meet cases of emergency in the future;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31" w:val="left"/>
        </w:tabs>
        <w:bidi w:val="0"/>
        <w:spacing w:before="0" w:after="0" w:line="240" w:lineRule="auto"/>
        <w:ind w:left="1840" w:right="0" w:hanging="700"/>
        <w:jc w:val="left"/>
      </w:pPr>
      <w:r>
        <w:rPr>
          <w:rStyle w:val="CharStyle3"/>
          <w:b/>
          <w:bCs/>
        </w:rPr>
        <w:t xml:space="preserve">AGREES </w:t>
      </w:r>
      <w:r>
        <w:rPr>
          <w:rStyle w:val="CharStyle3"/>
        </w:rPr>
        <w:t>to address the financial implications arising from the implementation of the recommendations of the PRC/Commission Retreat held in Hawassa through the supplementary budget.</w:t>
      </w:r>
    </w:p>
    <w:sectPr>
      <w:footnotePr>
        <w:pos w:val="pageBottom"/>
        <w:numFmt w:val="decimal"/>
        <w:numRestart w:val="continuous"/>
      </w:footnotePr>
      <w:pgSz w:w="12240" w:h="15840"/>
      <w:pgMar w:top="1273" w:right="408" w:bottom="1262" w:left="4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Table caption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Table caption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