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76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REPORT OF AIDS WATCH AFRICA (AWA)</w:t>
        <w:br/>
        <w:t>Doc. Assembly/AU/14(XXIII)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60" w:line="240" w:lineRule="auto"/>
        <w:ind w:left="1120" w:right="0" w:firstLine="0"/>
        <w:jc w:val="left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6" w:val="left"/>
        </w:tabs>
        <w:bidi w:val="0"/>
        <w:spacing w:before="0" w:after="300" w:line="240" w:lineRule="auto"/>
        <w:ind w:left="1840" w:right="0" w:hanging="720"/>
        <w:jc w:val="both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Report of AIDS Watch Africa (AWA) and the recommendations contained therein;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6" w:val="left"/>
        </w:tabs>
        <w:bidi w:val="0"/>
        <w:spacing w:before="0" w:after="300" w:line="240" w:lineRule="auto"/>
        <w:ind w:left="1840" w:right="0" w:hanging="720"/>
        <w:jc w:val="both"/>
      </w:pPr>
      <w:r>
        <w:rPr>
          <w:rStyle w:val="CharStyle5"/>
          <w:b/>
          <w:bCs/>
        </w:rPr>
        <w:t xml:space="preserve">TAKES NOTE ALSO </w:t>
      </w:r>
      <w:r>
        <w:rPr>
          <w:rStyle w:val="CharStyle5"/>
        </w:rPr>
        <w:t>of the progress report of the implementation of the Pharmaceutical Manufacturing Plan for Africa (PMPA) business plan;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6" w:val="left"/>
        </w:tabs>
        <w:bidi w:val="0"/>
        <w:spacing w:before="0" w:after="300" w:line="240" w:lineRule="auto"/>
        <w:ind w:left="1840" w:right="0" w:hanging="720"/>
        <w:jc w:val="both"/>
      </w:pPr>
      <w:r>
        <w:rPr>
          <w:rStyle w:val="CharStyle5"/>
          <w:b/>
          <w:bCs/>
        </w:rPr>
        <w:t xml:space="preserve">URGES MEMBER </w:t>
      </w:r>
      <w:r>
        <w:rPr>
          <w:rStyle w:val="CharStyle5"/>
        </w:rPr>
        <w:t>States to accelerate the effective implementation of all the Abuja Commitments on HIV/AIDS, TB &amp; Malaria as well as all co-infections in particular viral Hepatitis and the African Union Roadmap on Shared Responsibility and Global Solidarity for AIDS, TB and Malaria in Africa and to report on progress made;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6" w:val="left"/>
        </w:tabs>
        <w:bidi w:val="0"/>
        <w:spacing w:before="0" w:after="300" w:line="240" w:lineRule="auto"/>
        <w:ind w:left="1840" w:right="0" w:hanging="720"/>
        <w:jc w:val="both"/>
      </w:pPr>
      <w:r>
        <w:rPr>
          <w:rStyle w:val="CharStyle5"/>
          <w:b/>
          <w:bCs/>
        </w:rPr>
        <w:t xml:space="preserve">REAFFIRMS </w:t>
      </w:r>
      <w:r>
        <w:rPr>
          <w:rStyle w:val="CharStyle5"/>
        </w:rPr>
        <w:t>its commitment to accelerate domestic financing including innovative mechanisms with year on year increases in domestic funding and allocation to health;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6" w:val="left"/>
        </w:tabs>
        <w:bidi w:val="0"/>
        <w:spacing w:before="0" w:after="300" w:line="240" w:lineRule="auto"/>
        <w:ind w:left="1840" w:right="0" w:hanging="720"/>
        <w:jc w:val="both"/>
      </w:pPr>
      <w:r>
        <w:rPr>
          <w:rStyle w:val="CharStyle5"/>
          <w:b/>
          <w:bCs/>
        </w:rPr>
        <w:t xml:space="preserve">REAFFIRMS ALSO </w:t>
      </w:r>
      <w:r>
        <w:rPr>
          <w:rStyle w:val="CharStyle5"/>
        </w:rPr>
        <w:t xml:space="preserve">its determination to be accountable and </w:t>
      </w:r>
      <w:r>
        <w:rPr>
          <w:rStyle w:val="CharStyle5"/>
          <w:b/>
          <w:bCs/>
        </w:rPr>
        <w:t xml:space="preserve">CALLS UPON </w:t>
      </w:r>
      <w:r>
        <w:rPr>
          <w:rStyle w:val="CharStyle5"/>
        </w:rPr>
        <w:t>Member States and all partners to promote accountability and implementation of high impact interventions for the resources available to control the three diseases and save lives;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6" w:val="left"/>
        </w:tabs>
        <w:bidi w:val="0"/>
        <w:spacing w:before="0" w:after="300" w:line="240" w:lineRule="auto"/>
        <w:ind w:left="1120" w:right="0" w:firstLine="0"/>
        <w:jc w:val="left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African Union Commission to: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16" w:val="left"/>
        </w:tabs>
        <w:bidi w:val="0"/>
        <w:spacing w:before="0" w:after="300" w:line="240" w:lineRule="auto"/>
        <w:ind w:left="2400" w:right="0" w:hanging="540"/>
        <w:jc w:val="both"/>
      </w:pPr>
      <w:r>
        <w:rPr>
          <w:rStyle w:val="CharStyle5"/>
        </w:rPr>
        <w:t>Document and disseminate best practices amongst Member States in the prevention, treatment and control of HIV/AIDS, Tuberculosis and Malaria;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16" w:val="left"/>
        </w:tabs>
        <w:bidi w:val="0"/>
        <w:spacing w:before="0" w:after="300" w:line="240" w:lineRule="auto"/>
        <w:ind w:left="1840" w:right="0" w:firstLine="0"/>
        <w:jc w:val="left"/>
      </w:pPr>
      <w:r>
        <w:rPr>
          <w:rStyle w:val="CharStyle5"/>
        </w:rPr>
        <w:t>Review the AWA strategic frameworks due to expire in 2015.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6" w:val="left"/>
        </w:tabs>
        <w:bidi w:val="0"/>
        <w:spacing w:before="0" w:after="300" w:line="240" w:lineRule="auto"/>
        <w:ind w:left="1840" w:right="0" w:hanging="720"/>
        <w:jc w:val="both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Chairperson of AWA to report on progress made to the next July 2015 Ordinary Session of the Assembly.</w:t>
      </w:r>
    </w:p>
    <w:sectPr>
      <w:footnotePr>
        <w:pos w:val="pageBottom"/>
        <w:numFmt w:val="decimal"/>
        <w:numRestart w:val="continuous"/>
      </w:footnotePr>
      <w:pgSz w:w="12240" w:h="15840"/>
      <w:pgMar w:top="1550" w:right="408" w:bottom="1550" w:left="4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