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80" w:line="240" w:lineRule="auto"/>
        <w:ind w:left="0" w:right="0" w:firstLine="0"/>
        <w:jc w:val="center"/>
      </w:pPr>
      <w:bookmarkStart w:id="0" w:name="bookmark0"/>
      <w:r>
        <w:rPr>
          <w:rStyle w:val="CharStyle3"/>
          <w:b/>
          <w:bCs/>
        </w:rPr>
        <w:t>DECISION ON THE HISSENE HABRE CASE</w:t>
        <w:br/>
        <w:t>Doc. EX.CL/866(XXVI)</w:t>
      </w:r>
      <w:bookmarkEnd w:id="0"/>
    </w:p>
    <w:p>
      <w:pPr>
        <w:pStyle w:val="Style2"/>
        <w:keepNext/>
        <w:keepLines/>
        <w:widowControl w:val="0"/>
        <w:shd w:val="clear" w:color="auto" w:fill="auto"/>
        <w:bidi w:val="0"/>
        <w:spacing w:before="0" w:after="28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TAKES NOTE </w:t>
      </w:r>
      <w:r>
        <w:rPr>
          <w:rStyle w:val="CharStyle5"/>
        </w:rPr>
        <w:t>of Report of the Commission on the steps taken for the organization of the Hissene Habre trial in Senegal as outlined in the Annual Activity Report of the Chairperson of the Commission;</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left"/>
      </w:pPr>
      <w:r>
        <w:rPr>
          <w:rStyle w:val="CharStyle5"/>
          <w:b/>
          <w:bCs/>
        </w:rPr>
        <w:t xml:space="preserve">REITERATES </w:t>
      </w:r>
      <w:r>
        <w:rPr>
          <w:rStyle w:val="CharStyle5"/>
        </w:rPr>
        <w:t>its commitment to fight impunity in conformity with the provisions of Article 4(h) and (o) of the Constitutive Act of the African Union;</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WELCOMES </w:t>
      </w:r>
      <w:r>
        <w:rPr>
          <w:rStyle w:val="CharStyle5"/>
        </w:rPr>
        <w:t>all steps taken for the organization of the Hissene Habre trial including the establishment of the African Extraordinary Chambers within the Courts of Senegal (AEC) with the view to prosecuting the person or persons who bear the greatest responsibility for the most serious violations of international humanitarian law and human rights committed on the territory of Chad during the period from 7 June 1982 to 1 December 1990;</w:t>
      </w:r>
    </w:p>
    <w:p>
      <w:pPr>
        <w:pStyle w:val="Style4"/>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5"/>
          <w:b/>
          <w:bCs/>
        </w:rPr>
        <w:t xml:space="preserve">COMMENDS </w:t>
      </w:r>
      <w:r>
        <w:rPr>
          <w:rStyle w:val="CharStyle5"/>
        </w:rPr>
        <w:t>the Republic of Chad, the Republic of Senegal and the Commission for the steps taken towards the organization of the Hissene Habre trial including financial and technical support granted to the African Extraordinary Chambers;</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ALSO COMMENDS </w:t>
      </w:r>
      <w:r>
        <w:rPr>
          <w:rStyle w:val="CharStyle5"/>
        </w:rPr>
        <w:t>the AU Partner Countries and Institutions for their financial support to the AEC, namely: Belgium, France, Germany, Luxembourg, Netherlands, USA, European Union and the United Nations Office of the High Commissioner for Human Rights;</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CALLS ON </w:t>
      </w:r>
      <w:r>
        <w:rPr>
          <w:rStyle w:val="CharStyle5"/>
        </w:rPr>
        <w:t>Member States, Partner Countries and Institutions to continue supporting Senegal through the African Extraordinary Chambers in the execution of AU mandate to prosecute and try Mr. Hissene Habre, on behalf of Africa, with guarantees for a fair trial;</w:t>
      </w:r>
    </w:p>
    <w:p>
      <w:pPr>
        <w:pStyle w:val="Style4"/>
        <w:keepNext w:val="0"/>
        <w:keepLines w:val="0"/>
        <w:widowControl w:val="0"/>
        <w:numPr>
          <w:ilvl w:val="0"/>
          <w:numId w:val="1"/>
        </w:numPr>
        <w:shd w:val="clear" w:color="auto" w:fill="auto"/>
        <w:tabs>
          <w:tab w:pos="706" w:val="left"/>
        </w:tabs>
        <w:bidi w:val="0"/>
        <w:spacing w:before="0" w:after="280" w:line="240" w:lineRule="auto"/>
        <w:ind w:left="700" w:right="0" w:hanging="700"/>
        <w:jc w:val="both"/>
      </w:pPr>
      <w:r>
        <w:rPr>
          <w:rStyle w:val="CharStyle5"/>
          <w:b/>
          <w:bCs/>
        </w:rPr>
        <w:t xml:space="preserve">TAKES NOTE OF AND SUPPORTS </w:t>
      </w:r>
      <w:r>
        <w:rPr>
          <w:rStyle w:val="CharStyle5"/>
        </w:rPr>
        <w:t>the initiative of the Chairperson of the Commission to set up at Ministerial Level a Consultative Mechanism between the AU, Chad and Senegal in order to address challenges/difficulties which might have negative impacts on the smooth organization of the Hissene Habre trial;</w:t>
      </w:r>
    </w:p>
    <w:p>
      <w:pPr>
        <w:pStyle w:val="Style4"/>
        <w:keepNext w:val="0"/>
        <w:keepLines w:val="0"/>
        <w:widowControl w:val="0"/>
        <w:numPr>
          <w:ilvl w:val="0"/>
          <w:numId w:val="1"/>
        </w:numPr>
        <w:shd w:val="clear" w:color="auto" w:fill="auto"/>
        <w:tabs>
          <w:tab w:pos="706" w:val="left"/>
        </w:tabs>
        <w:bidi w:val="0"/>
        <w:spacing w:before="0" w:after="280" w:line="233" w:lineRule="auto"/>
        <w:ind w:left="700" w:right="0" w:hanging="700"/>
        <w:jc w:val="both"/>
      </w:pPr>
      <w:r>
        <w:rPr>
          <w:rStyle w:val="CharStyle5"/>
          <w:b/>
          <w:bCs/>
        </w:rPr>
        <w:t xml:space="preserve">REQUESTS </w:t>
      </w:r>
      <w:r>
        <w:rPr>
          <w:rStyle w:val="CharStyle5"/>
        </w:rPr>
        <w:t>the Commission to follow-up and to report regularly on the implementation of various Decisions of the Assembly on the Hissene Habre Case.</w:t>
      </w:r>
    </w:p>
    <w:sectPr>
      <w:footnotePr>
        <w:pos w:val="pageBottom"/>
        <w:numFmt w:val="decimal"/>
        <w:numRestart w:val="continuous"/>
      </w:footnotePr>
      <w:pgSz w:w="12240" w:h="15840"/>
      <w:pgMar w:top="1570" w:right="1164" w:bottom="1444" w:left="13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