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SEVEN (7) MEMBERS OF THE AFRICAN</w:t>
        <w:br/>
        <w:t>UNION COMMISSION ON INTERNATIONAL LAW (AUCIL)</w:t>
        <w:br/>
        <w:t>Doc. EX.CL/884(XXVI)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seven (7) Members of the African Union Commission on international Law (AUCIL)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six (6) Members of the AUCIL </w:t>
      </w:r>
      <w:r>
        <w:rPr>
          <w:rStyle w:val="CharStyle3"/>
          <w:b/>
          <w:bCs/>
        </w:rPr>
        <w:t>for a five (5)-year term:</w:t>
      </w:r>
    </w:p>
    <w:tbl>
      <w:tblPr>
        <w:tblOverlap w:val="never"/>
        <w:jc w:val="right"/>
        <w:tblLayout w:type="fixed"/>
      </w:tblPr>
      <w:tblGrid>
        <w:gridCol w:w="538"/>
        <w:gridCol w:w="4411"/>
        <w:gridCol w:w="3725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Country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Ebenezer APPREKU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Ghana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Mohamed BARAKAT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Egypt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Abdi Ismael HERSI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Djibouti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Sebastiao Da Silva ISATA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Angola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Mrs. Juliet Semambo KALEMA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Uganda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Cheikh Tidiane THIAM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Senegal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FURTHER APPOINTS </w:t>
      </w:r>
      <w:r>
        <w:rPr>
          <w:rStyle w:val="CharStyle3"/>
        </w:rPr>
        <w:t xml:space="preserve">Mrs. Hajer GUELDICH (Tunisia) </w:t>
      </w:r>
      <w:r>
        <w:rPr>
          <w:rStyle w:val="CharStyle3"/>
          <w:b/>
          <w:bCs/>
        </w:rPr>
        <w:t xml:space="preserve">for the remainder of the term </w:t>
      </w:r>
      <w:r>
        <w:rPr>
          <w:rStyle w:val="CharStyle3"/>
        </w:rPr>
        <w:t>of Mr Rafaa BEN ACHOUR (Tunisia) who was elected for a five (5)-year term by the Twenty-Second Ordinary Session of the Executive Council held in Addis Ababa, Ethiopia from 21 to 25 January 2013 but recently resigned from the AUCIL.</w:t>
      </w:r>
    </w:p>
    <w:sectPr>
      <w:footnotePr>
        <w:pos w:val="pageBottom"/>
        <w:numFmt w:val="decimal"/>
        <w:numRestart w:val="continuous"/>
      </w:footnotePr>
      <w:pgSz w:w="12240" w:h="15840"/>
      <w:pgMar w:top="1890" w:right="1346" w:bottom="1890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