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w:t>
        <w:br/>
        <w:t>ON THE DATE AND VENUE OF THE 25TH ORDINARY SESSION</w:t>
        <w:br/>
        <w:t>OF THE ASSEMBLY OF THE AFRICAN UNION IN JUNE 2015</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33" w:lineRule="auto"/>
        <w:ind w:left="660" w:right="0" w:hanging="660"/>
        <w:jc w:val="left"/>
      </w:pPr>
      <w:r>
        <w:rPr>
          <w:rStyle w:val="CharStyle3"/>
          <w:b/>
          <w:bCs/>
        </w:rPr>
        <w:t xml:space="preserve">TAKES NOTE </w:t>
      </w:r>
      <w:r>
        <w:rPr>
          <w:rStyle w:val="CharStyle3"/>
        </w:rPr>
        <w:t>of the communication by the Republic of Chad on the withdrawal of its offer to host the 25th Ordinary Session of the Assembly of the African Union in June 2015;</w:t>
      </w:r>
    </w:p>
    <w:p>
      <w:pPr>
        <w:pStyle w:val="Style2"/>
        <w:keepNext w:val="0"/>
        <w:keepLines w:val="0"/>
        <w:widowControl w:val="0"/>
        <w:numPr>
          <w:ilvl w:val="0"/>
          <w:numId w:val="1"/>
        </w:numPr>
        <w:shd w:val="clear" w:color="auto" w:fill="auto"/>
        <w:tabs>
          <w:tab w:pos="691" w:val="left"/>
        </w:tabs>
        <w:bidi w:val="0"/>
        <w:spacing w:before="0" w:line="233" w:lineRule="auto"/>
        <w:ind w:left="660" w:right="0" w:hanging="660"/>
        <w:jc w:val="left"/>
      </w:pPr>
      <w:r>
        <w:rPr>
          <w:rStyle w:val="CharStyle3"/>
          <w:b/>
          <w:bCs/>
        </w:rPr>
        <w:t xml:space="preserve">WELCOMES AND EXPRESSES </w:t>
      </w:r>
      <w:r>
        <w:rPr>
          <w:rStyle w:val="CharStyle3"/>
        </w:rPr>
        <w:t>its high appreciation to the Republic of South Africa for its offer to host that Session;</w:t>
      </w:r>
    </w:p>
    <w:p>
      <w:pPr>
        <w:pStyle w:val="Style2"/>
        <w:keepNext w:val="0"/>
        <w:keepLines w:val="0"/>
        <w:widowControl w:val="0"/>
        <w:numPr>
          <w:ilvl w:val="0"/>
          <w:numId w:val="1"/>
        </w:numPr>
        <w:shd w:val="clear" w:color="auto" w:fill="auto"/>
        <w:tabs>
          <w:tab w:pos="691" w:val="left"/>
        </w:tabs>
        <w:bidi w:val="0"/>
        <w:spacing w:before="0" w:line="240" w:lineRule="auto"/>
        <w:ind w:left="660" w:right="0" w:hanging="660"/>
        <w:jc w:val="left"/>
      </w:pPr>
      <w:r>
        <w:rPr>
          <w:rStyle w:val="CharStyle3"/>
          <w:b/>
          <w:bCs/>
        </w:rPr>
        <w:t xml:space="preserve">ACCEPTS </w:t>
      </w:r>
      <w:r>
        <w:rPr>
          <w:rStyle w:val="CharStyle3"/>
        </w:rPr>
        <w:t>the offer of the Republic of South Africa to host the 25th Ordinary Session of the Assembly of the African Union in June 2015 to be held as follows:</w:t>
      </w:r>
    </w:p>
    <w:p>
      <w:pPr>
        <w:pStyle w:val="Style2"/>
        <w:keepNext w:val="0"/>
        <w:keepLines w:val="0"/>
        <w:widowControl w:val="0"/>
        <w:numPr>
          <w:ilvl w:val="0"/>
          <w:numId w:val="3"/>
        </w:numPr>
        <w:shd w:val="clear" w:color="auto" w:fill="auto"/>
        <w:tabs>
          <w:tab w:pos="1277" w:val="left"/>
        </w:tabs>
        <w:bidi w:val="0"/>
        <w:spacing w:before="0" w:after="0" w:line="233" w:lineRule="auto"/>
        <w:ind w:left="1280" w:right="0" w:hanging="560"/>
        <w:jc w:val="left"/>
      </w:pPr>
      <w:r>
        <w:rPr>
          <w:rStyle w:val="CharStyle3"/>
        </w:rPr>
        <w:t>30th Ordinary Session of the Permanent Representatives’ Committee (PRC): 8-9 June 2015;</w:t>
      </w:r>
    </w:p>
    <w:p>
      <w:pPr>
        <w:pStyle w:val="Style2"/>
        <w:keepNext w:val="0"/>
        <w:keepLines w:val="0"/>
        <w:widowControl w:val="0"/>
        <w:numPr>
          <w:ilvl w:val="0"/>
          <w:numId w:val="3"/>
        </w:numPr>
        <w:shd w:val="clear" w:color="auto" w:fill="auto"/>
        <w:tabs>
          <w:tab w:pos="1177" w:val="left"/>
        </w:tabs>
        <w:bidi w:val="0"/>
        <w:spacing w:before="0" w:after="0" w:line="233" w:lineRule="auto"/>
        <w:ind w:left="0" w:right="0" w:firstLine="660"/>
        <w:jc w:val="left"/>
      </w:pPr>
      <w:r>
        <w:rPr>
          <w:rStyle w:val="CharStyle3"/>
        </w:rPr>
        <w:t>27th Ordinary Session of the Executive Council: 11-12 June 2015;</w:t>
      </w:r>
    </w:p>
    <w:p>
      <w:pPr>
        <w:pStyle w:val="Style2"/>
        <w:keepNext w:val="0"/>
        <w:keepLines w:val="0"/>
        <w:widowControl w:val="0"/>
        <w:numPr>
          <w:ilvl w:val="0"/>
          <w:numId w:val="3"/>
        </w:numPr>
        <w:shd w:val="clear" w:color="auto" w:fill="auto"/>
        <w:tabs>
          <w:tab w:pos="1217" w:val="left"/>
        </w:tabs>
        <w:bidi w:val="0"/>
        <w:spacing w:before="0" w:line="233" w:lineRule="auto"/>
        <w:ind w:left="0" w:right="0" w:firstLine="620"/>
        <w:jc w:val="left"/>
      </w:pPr>
      <w:r>
        <w:rPr>
          <w:rStyle w:val="CharStyle3"/>
        </w:rPr>
        <w:t>25th Ordinary Session of the Assembly; 14-15 June 2015;</w:t>
      </w:r>
    </w:p>
    <w:p>
      <w:pPr>
        <w:pStyle w:val="Style2"/>
        <w:keepNext w:val="0"/>
        <w:keepLines w:val="0"/>
        <w:widowControl w:val="0"/>
        <w:numPr>
          <w:ilvl w:val="0"/>
          <w:numId w:val="1"/>
        </w:numPr>
        <w:shd w:val="clear" w:color="auto" w:fill="auto"/>
        <w:tabs>
          <w:tab w:pos="691" w:val="left"/>
        </w:tabs>
        <w:bidi w:val="0"/>
        <w:spacing w:before="0" w:line="240" w:lineRule="auto"/>
        <w:ind w:left="660" w:right="0" w:hanging="660"/>
        <w:jc w:val="left"/>
      </w:pPr>
      <w:r>
        <w:rPr>
          <w:rStyle w:val="CharStyle3"/>
          <w:b/>
          <w:bCs/>
        </w:rPr>
        <w:t xml:space="preserve">REQUESTS </w:t>
      </w:r>
      <w:r>
        <w:rPr>
          <w:rStyle w:val="CharStyle3"/>
        </w:rPr>
        <w:t>the Commission in close consultation with the Republic of South Africa to make all the necessary arrangements for the holding of that Session and communicate the venue to the Member States as soon as possible.</w:t>
      </w:r>
    </w:p>
    <w:sectPr>
      <w:footnotePr>
        <w:pos w:val="pageBottom"/>
        <w:numFmt w:val="decimal"/>
        <w:numRestart w:val="continuous"/>
      </w:footnotePr>
      <w:pgSz w:w="12240" w:h="15840"/>
      <w:pgMar w:top="1252" w:right="976" w:bottom="1465" w:left="13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