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STREAMLINING OF THE SUMMITS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3" w:lineRule="auto"/>
        <w:ind w:left="660" w:right="0" w:hanging="66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the Malabo Decision Assembly/AU/Dec.542(XXIII) on the Official Opening of the Ordinary Sessions of the Assembly adopted in Malabo, Equatorial Guinea in June 2014;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3" w:lineRule="auto"/>
        <w:ind w:left="660" w:right="0" w:hanging="660"/>
        <w:jc w:val="both"/>
      </w:pPr>
      <w:r>
        <w:rPr>
          <w:rStyle w:val="CharStyle3"/>
          <w:b/>
          <w:bCs/>
        </w:rPr>
        <w:t xml:space="preserve">STRESSES </w:t>
      </w:r>
      <w:r>
        <w:rPr>
          <w:rStyle w:val="CharStyle3"/>
        </w:rPr>
        <w:t>the need to enhance the effectiveness and efficiency of Summits and maximize the use of time and resources;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3" w:lineRule="auto"/>
        <w:ind w:left="660" w:right="0" w:hanging="66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make proposals on the Streamlining of AU Summits, including but not limited to: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52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rStyle w:val="CharStyle3"/>
        </w:rPr>
        <w:t>The number of Invitees;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52" w:val="left"/>
        </w:tabs>
        <w:bidi w:val="0"/>
        <w:spacing w:before="0" w:after="0" w:line="233" w:lineRule="auto"/>
        <w:ind w:left="0" w:right="0" w:firstLine="660"/>
        <w:jc w:val="left"/>
      </w:pPr>
      <w:r>
        <w:rPr>
          <w:rStyle w:val="CharStyle3"/>
        </w:rPr>
        <w:t>The length of agenda and opening ceremony;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2" w:val="left"/>
        </w:tabs>
        <w:bidi w:val="0"/>
        <w:spacing w:before="0" w:after="0" w:line="233" w:lineRule="auto"/>
        <w:ind w:left="0" w:right="0" w:firstLine="600"/>
        <w:jc w:val="left"/>
      </w:pPr>
      <w:r>
        <w:rPr>
          <w:rStyle w:val="CharStyle3"/>
        </w:rPr>
        <w:t>The number of Decisions and parallel events;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2" w:val="left"/>
        </w:tabs>
        <w:bidi w:val="0"/>
        <w:spacing w:before="0" w:after="280" w:line="233" w:lineRule="auto"/>
        <w:ind w:left="0" w:right="0" w:firstLine="600"/>
        <w:jc w:val="left"/>
      </w:pPr>
      <w:r>
        <w:rPr>
          <w:rStyle w:val="CharStyle3"/>
        </w:rPr>
        <w:t>The methods of work as well as Rules of Procedure.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3" w:lineRule="auto"/>
        <w:ind w:left="660" w:right="0" w:hanging="66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Executive Council to consider proposals from the Commission during their retreat and make appropriate recommendations to the June 2015 Summit.</w:t>
      </w:r>
    </w:p>
    <w:sectPr>
      <w:footnotePr>
        <w:pos w:val="pageBottom"/>
        <w:numFmt w:val="decimal"/>
        <w:numRestart w:val="continuous"/>
      </w:footnotePr>
      <w:pgSz w:w="12240" w:h="15840"/>
      <w:pgMar w:top="1546" w:right="1380" w:bottom="1546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