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DATES AND VENUE OF THE 27</w:t>
      </w:r>
      <w:r>
        <w:rPr>
          <w:rStyle w:val="CharStyle3"/>
          <w:b/>
          <w:bCs/>
          <w:vertAlign w:val="superscript"/>
        </w:rPr>
        <w:t>th</w:t>
      </w:r>
      <w:r>
        <w:rPr>
          <w:rStyle w:val="CharStyle3"/>
          <w:b/>
          <w:bCs/>
        </w:rPr>
        <w:t xml:space="preserve"> ORDINARY SESSION</w:t>
        <w:br/>
        <w:t>OF THE ASSEMBLY OF THE AFRICAN UNION IN JULY 2016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3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REITERATES </w:t>
      </w:r>
      <w:r>
        <w:rPr>
          <w:rStyle w:val="CharStyle3"/>
        </w:rPr>
        <w:t>its appreciation to the Republic of Rwanda for its offer to host the Twenty-Seventh (27</w:t>
      </w:r>
      <w:r>
        <w:rPr>
          <w:rStyle w:val="CharStyle3"/>
          <w:vertAlign w:val="superscript"/>
        </w:rPr>
        <w:t>tb</w:t>
      </w:r>
      <w:r>
        <w:rPr>
          <w:rStyle w:val="CharStyle3"/>
        </w:rPr>
        <w:t>) Ordinary Session of the Assembly of the African Union in July 2015;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30" w:lineRule="auto"/>
        <w:ind w:left="700" w:right="0" w:hanging="70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Twenty-Seventh Ordinary Session of the Assembly which will be held in Kigali, Rwanda,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2" w:val="left"/>
        </w:tabs>
        <w:bidi w:val="0"/>
        <w:spacing w:before="0" w:after="280" w:line="233" w:lineRule="auto"/>
        <w:ind w:left="1240" w:right="0" w:hanging="540"/>
        <w:jc w:val="left"/>
      </w:pPr>
      <w:r>
        <w:rPr>
          <w:rStyle w:val="CharStyle3"/>
        </w:rPr>
        <w:t>Thirty-Second (32</w:t>
      </w:r>
      <w:r>
        <w:rPr>
          <w:rStyle w:val="CharStyle3"/>
          <w:vertAlign w:val="superscript"/>
        </w:rPr>
        <w:t>nd</w:t>
      </w:r>
      <w:r>
        <w:rPr>
          <w:rStyle w:val="CharStyle3"/>
        </w:rPr>
        <w:t>) Ordinary Session of the Permanent Representatives’ Committee (PRC): from 10 to 12 July 2016;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2" w:val="left"/>
        </w:tabs>
        <w:bidi w:val="0"/>
        <w:spacing w:before="0" w:after="280" w:line="221" w:lineRule="auto"/>
        <w:ind w:left="1240" w:right="0" w:hanging="540"/>
        <w:jc w:val="left"/>
      </w:pPr>
      <w:r>
        <w:rPr>
          <w:rStyle w:val="CharStyle3"/>
        </w:rPr>
        <w:t>Twenty-Ninth (29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Executive Council: from 13 to 15 July 2016;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62" w:val="left"/>
        </w:tabs>
        <w:bidi w:val="0"/>
        <w:spacing w:before="0" w:after="280" w:line="230" w:lineRule="auto"/>
        <w:ind w:left="1240" w:right="0" w:hanging="540"/>
        <w:jc w:val="left"/>
      </w:pPr>
      <w:r>
        <w:rPr>
          <w:rStyle w:val="CharStyle3"/>
        </w:rPr>
        <w:t>Twenty-Seventh (27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>) Ordinary Session of the Assembly: 17 and 18 July 2016.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in close consultation with the Republic of Rwanda to make all the necessary arrangements for the successful holding of the 27</w:t>
      </w:r>
      <w:r>
        <w:rPr>
          <w:rStyle w:val="CharStyle3"/>
          <w:vertAlign w:val="superscript"/>
        </w:rPr>
        <w:t xml:space="preserve">th </w:t>
      </w:r>
      <w:r>
        <w:rPr>
          <w:rStyle w:val="CharStyle3"/>
        </w:rPr>
        <w:t>Ordinary Session of the Assembly and the preparatory meetings.</w:t>
      </w:r>
    </w:p>
    <w:sectPr>
      <w:footnotePr>
        <w:pos w:val="pageBottom"/>
        <w:numFmt w:val="decimal"/>
        <w:numRestart w:val="continuous"/>
      </w:footnotePr>
      <w:pgSz w:w="11900" w:h="16840"/>
      <w:pgMar w:top="2274" w:right="693" w:bottom="2274" w:left="11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