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INSTITUTIONAL REFORM OF THE AFRICAN UNION</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3"/>
          <w:b/>
          <w:bCs/>
        </w:rPr>
        <w:t xml:space="preserve">RECALLS </w:t>
      </w:r>
      <w:r>
        <w:rPr>
          <w:rStyle w:val="CharStyle3"/>
        </w:rPr>
        <w:t>the outcomes of the Retreat of Heads of State and Government, the Ministers of Foreign Affairs and Ministers of Finance held in Kigali, Rwanda on 16 July 2016, on the need to conduct a study on the institutional reform of the African Union (AU);</w:t>
      </w:r>
    </w:p>
    <w:p>
      <w:pPr>
        <w:pStyle w:val="Style2"/>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3"/>
          <w:b/>
          <w:bCs/>
        </w:rPr>
        <w:t xml:space="preserve">DECIDES </w:t>
      </w:r>
      <w:r>
        <w:rPr>
          <w:rStyle w:val="CharStyle3"/>
        </w:rPr>
        <w:t>to entrust the preparation of the study to H.E Paul Kagame, President of the Republic of Rwanda with a view to submitting a report on the proposed reforms and thus put in place a system of governance capable of addressing the challenges facing the Union. To this end, President Kagame may, in collaboration with the Commission, make use of any expertise of his choice to effectively carry out his mission.</w:t>
      </w:r>
    </w:p>
    <w:sectPr>
      <w:footnotePr>
        <w:pos w:val="pageBottom"/>
        <w:numFmt w:val="decimal"/>
        <w:numRestart w:val="continuous"/>
      </w:footnotePr>
      <w:pgSz w:w="11900" w:h="16840"/>
      <w:pgMar w:top="1403" w:right="1088" w:bottom="1464" w:left="11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