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2019 AFRICAN UNION BUDGET</w:t>
        <w:br/>
        <w:t>AND THE 2018 SUPPLEMENTARY BUDGET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20" w:line="276" w:lineRule="auto"/>
        <w:ind w:left="0" w:right="0" w:firstLine="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2019 African Union Budget;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40" w:lineRule="auto"/>
        <w:ind w:left="780" w:right="0" w:hanging="78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 xml:space="preserve">a supplementary budget of the African Union for the 2018 financial year for a total of </w:t>
      </w:r>
      <w:r>
        <w:rPr>
          <w:rStyle w:val="CharStyle3"/>
          <w:b/>
          <w:bCs/>
        </w:rPr>
        <w:t xml:space="preserve">US$ 5,042,440 </w:t>
      </w:r>
      <w:r>
        <w:rPr>
          <w:rStyle w:val="CharStyle3"/>
        </w:rPr>
        <w:t>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42" w:val="left"/>
        </w:tabs>
        <w:bidi w:val="0"/>
        <w:spacing w:before="0" w:after="300" w:line="276" w:lineRule="auto"/>
        <w:ind w:left="1340" w:right="0" w:hanging="560"/>
        <w:jc w:val="left"/>
      </w:pPr>
      <w:r>
        <w:rPr>
          <w:rStyle w:val="CharStyle3"/>
        </w:rPr>
        <w:t xml:space="preserve">Conference Management and Publications for online translation fee with an amount of </w:t>
      </w:r>
      <w:r>
        <w:rPr>
          <w:rStyle w:val="CharStyle3"/>
          <w:b/>
          <w:bCs/>
        </w:rPr>
        <w:t>US$71,280;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42" w:val="left"/>
        </w:tabs>
        <w:bidi w:val="0"/>
        <w:spacing w:before="0" w:after="300" w:line="276" w:lineRule="auto"/>
        <w:ind w:left="1340" w:right="0" w:hanging="560"/>
        <w:jc w:val="left"/>
      </w:pPr>
      <w:r>
        <w:rPr>
          <w:rStyle w:val="CharStyle3"/>
        </w:rPr>
        <w:t xml:space="preserve">Africa Centres for Disease Control and Prevention (Africa CDC): activities related to Ebola with a total amount of </w:t>
      </w:r>
      <w:r>
        <w:rPr>
          <w:rStyle w:val="CharStyle3"/>
          <w:b/>
          <w:bCs/>
        </w:rPr>
        <w:t>US$4,181,160;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42" w:val="left"/>
        </w:tabs>
        <w:bidi w:val="0"/>
        <w:spacing w:before="0" w:after="300" w:line="276" w:lineRule="auto"/>
        <w:ind w:left="1340" w:right="0" w:hanging="560"/>
        <w:jc w:val="left"/>
      </w:pPr>
      <w:r>
        <w:rPr>
          <w:rStyle w:val="CharStyle3"/>
        </w:rPr>
        <w:t xml:space="preserve">Programming, Budgeting, Finance and Accounting: Consultancy services for assessment of property, plant and equipment of the African Union with an amount of </w:t>
      </w:r>
      <w:r>
        <w:rPr>
          <w:rStyle w:val="CharStyle3"/>
          <w:b/>
          <w:bCs/>
        </w:rPr>
        <w:t>US$790,000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33" w:lineRule="auto"/>
        <w:ind w:left="780" w:right="0" w:hanging="780"/>
        <w:jc w:val="left"/>
      </w:pPr>
      <w:r>
        <w:rPr>
          <w:rStyle w:val="CharStyle3"/>
          <w:b/>
          <w:bCs/>
        </w:rPr>
        <w:t xml:space="preserve">ALSO ADOPTS </w:t>
      </w:r>
      <w:r>
        <w:rPr>
          <w:rStyle w:val="CharStyle3"/>
        </w:rPr>
        <w:t xml:space="preserve">a total budget of </w:t>
      </w:r>
      <w:r>
        <w:rPr>
          <w:rStyle w:val="CharStyle3"/>
          <w:b/>
          <w:bCs/>
        </w:rPr>
        <w:t xml:space="preserve">US $ 681 485 337 </w:t>
      </w:r>
      <w:r>
        <w:rPr>
          <w:rStyle w:val="CharStyle3"/>
        </w:rPr>
        <w:t>for the African Union for the 2019 financial year divided as follows: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300" w:line="276" w:lineRule="auto"/>
        <w:ind w:left="0" w:right="0" w:firstLine="780"/>
        <w:jc w:val="left"/>
      </w:pPr>
      <w:r>
        <w:rPr>
          <w:rStyle w:val="CharStyle3"/>
        </w:rPr>
        <w:t xml:space="preserve">Operating budget: </w:t>
      </w:r>
      <w:r>
        <w:rPr>
          <w:rStyle w:val="CharStyle3"/>
          <w:b/>
          <w:bCs/>
        </w:rPr>
        <w:t xml:space="preserve">US$ 158,459,118 </w:t>
      </w:r>
      <w:r>
        <w:rPr>
          <w:rStyle w:val="CharStyle3"/>
        </w:rPr>
        <w:t>to be financed by Member States;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6" w:val="left"/>
        </w:tabs>
        <w:bidi w:val="0"/>
        <w:spacing w:before="0" w:after="300" w:line="276" w:lineRule="auto"/>
        <w:ind w:left="0" w:right="0" w:firstLine="780"/>
        <w:jc w:val="left"/>
      </w:pPr>
      <w:r>
        <w:rPr>
          <w:rStyle w:val="CharStyle3"/>
        </w:rPr>
        <w:t xml:space="preserve">Programme budget: </w:t>
      </w:r>
      <w:r>
        <w:rPr>
          <w:rStyle w:val="CharStyle3"/>
          <w:b/>
          <w:bCs/>
        </w:rPr>
        <w:t xml:space="preserve">US $ 249,757,079 </w:t>
      </w:r>
      <w:r>
        <w:rPr>
          <w:rStyle w:val="CharStyle3"/>
        </w:rPr>
        <w:t>to be financed as follows: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16" w:val="left"/>
        </w:tabs>
        <w:bidi w:val="0"/>
        <w:spacing w:before="0" w:after="0" w:line="276" w:lineRule="auto"/>
        <w:ind w:left="1340" w:right="0" w:firstLine="0"/>
        <w:jc w:val="left"/>
      </w:pPr>
      <w:r>
        <w:rPr>
          <w:rStyle w:val="CharStyle3"/>
        </w:rPr>
        <w:t>US$ 110,257,890 assessed on Member States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16" w:val="left"/>
        </w:tabs>
        <w:bidi w:val="0"/>
        <w:spacing w:before="0" w:after="300" w:line="276" w:lineRule="auto"/>
        <w:ind w:left="1340" w:right="0" w:firstLine="0"/>
        <w:jc w:val="left"/>
      </w:pPr>
      <w:r>
        <w:rPr>
          <w:rStyle w:val="CharStyle3"/>
        </w:rPr>
        <w:t>US$ 139,499,189 to be solicited from International partners;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73" w:val="left"/>
        </w:tabs>
        <w:bidi w:val="0"/>
        <w:spacing w:before="0" w:after="300" w:line="276" w:lineRule="auto"/>
        <w:ind w:left="0" w:right="0" w:firstLine="780"/>
        <w:jc w:val="left"/>
      </w:pPr>
      <w:r>
        <w:rPr>
          <w:rStyle w:val="CharStyle3"/>
        </w:rPr>
        <w:t xml:space="preserve">Peace Support Operations: </w:t>
      </w:r>
      <w:r>
        <w:rPr>
          <w:rStyle w:val="CharStyle3"/>
          <w:b/>
          <w:bCs/>
        </w:rPr>
        <w:t xml:space="preserve">US$ 273,269,140 </w:t>
      </w:r>
      <w:r>
        <w:rPr>
          <w:rStyle w:val="CharStyle3"/>
        </w:rPr>
        <w:t>to be financed as follows: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16" w:val="left"/>
        </w:tabs>
        <w:bidi w:val="0"/>
        <w:spacing w:before="0" w:after="0" w:line="276" w:lineRule="auto"/>
        <w:ind w:left="1340" w:right="0" w:firstLine="0"/>
        <w:jc w:val="left"/>
      </w:pPr>
      <w:r>
        <w:rPr>
          <w:rStyle w:val="CharStyle3"/>
        </w:rPr>
        <w:t>US$ 11,328,753 assessed on Member States;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16" w:val="left"/>
        </w:tabs>
        <w:bidi w:val="0"/>
        <w:spacing w:before="0" w:after="300" w:line="276" w:lineRule="auto"/>
        <w:ind w:left="13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506" w:right="1057" w:bottom="1506" w:left="1339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US$ 261, 940,387, to be solicited from International partners.</w:t>
      </w:r>
    </w:p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1858"/>
        <w:gridCol w:w="1272"/>
        <w:gridCol w:w="1133"/>
        <w:gridCol w:w="1282"/>
        <w:gridCol w:w="173"/>
        <w:gridCol w:w="1109"/>
        <w:gridCol w:w="1133"/>
        <w:gridCol w:w="1138"/>
        <w:gridCol w:w="173"/>
        <w:gridCol w:w="1114"/>
        <w:gridCol w:w="1133"/>
        <w:gridCol w:w="1430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Organs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Member States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Partners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Total Budget 2019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Operating Budget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Programs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Total Assessment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Operating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Programs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Operating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Programs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Total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AUC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107,611,392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55,137,644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162,749,036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120,043,895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120,043,895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107,611,392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175,181,539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282,792,931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11,749,132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6,290,983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18,040,115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470,000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470,000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11,749,132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6,760,983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18,510,115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AfCHR (The Court)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7,987,200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5,058,246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13,045,446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947,446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947,446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7,987,200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6,005,691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13,992,891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ACHPR (The Commission)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4,778,973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1,539,000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6,317,973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707,138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707,138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4,778,973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2,246,138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7,025,111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ECOSOCC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2,246,004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1,771,000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4,017,004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2,246,004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1,771,000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4,017,004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NEPAD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10,633,354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17,590,000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28,223,354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7,310,000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7,310,000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10,633,354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24,900,000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35,533,354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AUCIL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465,149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465,149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341,731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341,731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465,149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341,731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806,880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Advisory Board on Corruption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1,627,858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1,433,797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3,061,655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1,627,858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1,433,797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3,061,655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Peace &amp; Security Council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1,421,594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1,421,594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1,421,594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1,421,594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ACERWC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291,821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86,494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378,315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502,787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502,787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291,821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589,281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881,102</w:t>
            </w:r>
          </w:p>
        </w:tc>
      </w:tr>
      <w:tr>
        <w:trPr>
          <w:trHeight w:val="20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SPECIALIZED OFFICES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AFREC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1,275,699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1,275,699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1,275,699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1,275,699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IPED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681,891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681,891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681,891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681,891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CIEFFA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716,656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716,656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PAU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2,821,977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12,380,180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15,202,157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1,007,000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1,007,000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2,821,977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13,387,180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16,209,157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AIR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874,978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874,978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1,352,708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1,352,708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874,978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1,352,708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2,227,686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ACDC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6,562,642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6,562,642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6,816,484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6,816,484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13,379,126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13,379,126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916,272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916,272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916,272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916,272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AFRIPOL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948,450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948,450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948,450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948,450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APRM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1,149,199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240" w:val="left"/>
                <w:tab w:leader="underscore" w:pos="365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ab/>
              <w:tab/>
              <w:t xml:space="preserve"> 986,311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2,135,510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1,149,199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986,311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2,135,510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SPORT COUNCIL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1,683,113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1,683,113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1,683,113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1,683,113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858"/>
        <w:gridCol w:w="1272"/>
        <w:gridCol w:w="1133"/>
        <w:gridCol w:w="1277"/>
        <w:gridCol w:w="182"/>
        <w:gridCol w:w="1109"/>
        <w:gridCol w:w="1128"/>
        <w:gridCol w:w="1138"/>
        <w:gridCol w:w="178"/>
        <w:gridCol w:w="1109"/>
        <w:gridCol w:w="1133"/>
        <w:gridCol w:w="1430"/>
      </w:tblGrid>
      <w:tr>
        <w:trPr>
          <w:trHeight w:val="600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TOTAL before Peace Support Operations (PSO)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158,459,118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110,257,890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268,717,008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139,499,189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139,499,189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158,459,118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249,757,079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408,216,197</w:t>
            </w:r>
          </w:p>
        </w:tc>
      </w:tr>
      <w:tr>
        <w:trPr>
          <w:trHeight w:val="259" w:hRule="exact"/>
        </w:trPr>
        <w:tc>
          <w:tcPr>
            <w:gridSpan w:val="4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EXCLUDING PSO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Ratio operational &amp; programs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59%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41%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39%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61%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Funding on total budget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66%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34%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PEACE OPERATIONS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AMISOM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9,727,500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9,727,500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243,430,467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4,070,000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247,500,467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243,430,467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13,797,500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257,227,967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MNJTF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716,140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6,445,260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6,445,260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6,445,260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716,140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7,161,400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LRA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73,265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73,265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73,265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73,265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HRMOM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885,112.80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885,113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7,921,395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7,921,395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7,921,395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885,113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sz w:val="16"/>
                <w:szCs w:val="16"/>
              </w:rPr>
              <w:t>8,806,508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Total Peace Support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11,328,753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11,328,753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257,870,387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color w:val="FFFFFF"/>
                <w:sz w:val="16"/>
                <w:szCs w:val="16"/>
              </w:rPr>
              <w:t>4,070,000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261,940,387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257,870,387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15,398,753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273,269,140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158,459,118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121,586,643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280,045,761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257,870,387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143,569,189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401,439,575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416,329,505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265,155,832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681,485,337</w:t>
            </w:r>
          </w:p>
        </w:tc>
      </w:tr>
      <w:tr>
        <w:trPr>
          <w:trHeight w:val="197" w:hRule="exact"/>
        </w:trPr>
        <w:tc>
          <w:tcPr>
            <w:gridSpan w:val="3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INCLUDING PSO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Ratio operational &amp; programs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57%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43%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64%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36%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61%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39%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Funding on total budget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16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ab/>
              <w:t>42%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58%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rFonts w:ascii="Calibri" w:eastAsia="Calibri" w:hAnsi="Calibri" w:cs="Calibri"/>
                <w:b/>
                <w:bCs/>
                <w:sz w:val="16"/>
                <w:szCs w:val="16"/>
              </w:rPr>
              <w:t>100%</w:t>
            </w:r>
          </w:p>
        </w:tc>
      </w:tr>
    </w:tbl>
    <w:sectPr>
      <w:footnotePr>
        <w:pos w:val="pageBottom"/>
        <w:numFmt w:val="decimal"/>
        <w:numRestart w:val="continuous"/>
      </w:footnotePr>
      <w:pgSz w:w="15840" w:h="12240" w:orient="landscape"/>
      <w:pgMar w:top="1490" w:right="1442" w:bottom="1842" w:left="145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