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DATES OF TICAD VII MINISTERIAL</w:t>
        <w:br/>
        <w:t>MEETING AND THE SUMMIT</w:t>
      </w:r>
      <w:bookmarkEnd w:id="0"/>
    </w:p>
    <w:p>
      <w:pPr>
        <w:pStyle w:val="Style2"/>
        <w:keepNext/>
        <w:keepLines/>
        <w:widowControl w:val="0"/>
        <w:shd w:val="clear" w:color="auto" w:fill="auto"/>
        <w:bidi w:val="0"/>
        <w:spacing w:before="0" w:line="257"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552" w:val="left"/>
        </w:tabs>
        <w:bidi w:val="0"/>
        <w:spacing w:before="0" w:line="259" w:lineRule="auto"/>
        <w:ind w:left="560" w:right="0" w:hanging="560"/>
        <w:jc w:val="both"/>
      </w:pPr>
      <w:r>
        <w:rPr>
          <w:rStyle w:val="CharStyle5"/>
          <w:b/>
          <w:bCs/>
        </w:rPr>
        <w:t xml:space="preserve">TAKES NOTE </w:t>
      </w:r>
      <w:r>
        <w:rPr>
          <w:rStyle w:val="CharStyle5"/>
        </w:rPr>
        <w:t>of the Executive Council decision EX.CL/Dec.1028(XXXIII) on the dates of TICAD VII Ministerial Meeting and the Summit;</w:t>
      </w:r>
    </w:p>
    <w:p>
      <w:pPr>
        <w:pStyle w:val="Style4"/>
        <w:keepNext w:val="0"/>
        <w:keepLines w:val="0"/>
        <w:widowControl w:val="0"/>
        <w:numPr>
          <w:ilvl w:val="0"/>
          <w:numId w:val="1"/>
        </w:numPr>
        <w:shd w:val="clear" w:color="auto" w:fill="auto"/>
        <w:tabs>
          <w:tab w:pos="552" w:val="left"/>
        </w:tabs>
        <w:bidi w:val="0"/>
        <w:spacing w:before="0" w:after="340" w:line="240" w:lineRule="auto"/>
        <w:ind w:left="560" w:right="0" w:hanging="560"/>
        <w:jc w:val="both"/>
      </w:pPr>
      <w:r>
        <w:rPr>
          <w:rStyle w:val="CharStyle5"/>
          <w:b/>
          <w:bCs/>
        </w:rPr>
        <w:t xml:space="preserve">ENDORSES </w:t>
      </w:r>
      <w:r>
        <w:rPr>
          <w:rStyle w:val="CharStyle5"/>
        </w:rPr>
        <w:t>the dates of 28 to 30 August 2019 for the TICAD VII Summit preceded by the Ministerial Preparatory Meeting on 27 August 2019 in Yokohama, Japan;</w:t>
      </w:r>
    </w:p>
    <w:p>
      <w:pPr>
        <w:pStyle w:val="Style4"/>
        <w:keepNext w:val="0"/>
        <w:keepLines w:val="0"/>
        <w:widowControl w:val="0"/>
        <w:numPr>
          <w:ilvl w:val="0"/>
          <w:numId w:val="1"/>
        </w:numPr>
        <w:shd w:val="clear" w:color="auto" w:fill="auto"/>
        <w:tabs>
          <w:tab w:pos="552" w:val="left"/>
        </w:tabs>
        <w:bidi w:val="0"/>
        <w:spacing w:before="0" w:line="257" w:lineRule="auto"/>
        <w:ind w:left="560" w:right="0" w:hanging="560"/>
        <w:jc w:val="both"/>
      </w:pPr>
      <w:r>
        <w:rPr>
          <w:rStyle w:val="CharStyle5"/>
          <w:b/>
          <w:bCs/>
        </w:rPr>
        <w:t xml:space="preserve">REQUESTS </w:t>
      </w:r>
      <w:r>
        <w:rPr>
          <w:rStyle w:val="CharStyle5"/>
        </w:rPr>
        <w:t>the Commission, in collaboration with the PRC, to commence the relevant preparations of the said Summit and the Ministerial meeting in accordance with the relevant Assembly and Executive Council decisions on the organization of the partnership meetings.</w:t>
      </w:r>
    </w:p>
    <w:sectPr>
      <w:footnotePr>
        <w:pos w:val="pageBottom"/>
        <w:numFmt w:val="decimal"/>
        <w:numRestart w:val="continuous"/>
      </w:footnotePr>
      <w:pgSz w:w="12240" w:h="15840"/>
      <w:pgMar w:top="1449" w:right="1325" w:bottom="2200" w:left="137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