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rStyle w:val="CharStyle3"/>
          <w:b/>
          <w:bCs/>
        </w:rPr>
        <w:t>DECISION ON THE INSTITUTIONAL REFORM OF THE AFRICAN UNION</w:t>
      </w:r>
    </w:p>
    <w:p>
      <w:pPr>
        <w:pStyle w:val="Style5"/>
        <w:keepNext/>
        <w:keepLines/>
        <w:widowControl w:val="0"/>
        <w:shd w:val="clear" w:color="auto" w:fill="auto"/>
        <w:bidi w:val="0"/>
        <w:spacing w:before="0" w:after="52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after="280" w:line="230" w:lineRule="auto"/>
        <w:ind w:left="700" w:right="0" w:hanging="700"/>
        <w:jc w:val="both"/>
      </w:pPr>
      <w:r>
        <w:rPr>
          <w:rStyle w:val="CharStyle3"/>
          <w:b/>
          <w:bCs/>
        </w:rPr>
        <w:t xml:space="preserve">TAKES NOTE WITH APPRECIATION </w:t>
      </w:r>
      <w:r>
        <w:rPr>
          <w:rStyle w:val="CharStyle3"/>
        </w:rPr>
        <w:t>of the work conducted by H.E Paul Kagame, President of the Republic of Rwanda and the Leader on the Institutional Reform of the AU;</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TAKES NOTE </w:t>
      </w:r>
      <w:r>
        <w:rPr>
          <w:rStyle w:val="CharStyle3"/>
        </w:rPr>
        <w:t>of the Report of H.E. Paul Kagame, President of the Republic of Rwanda and the Leader on the Institutional Reform of the AU and the Report of H.E Moussa Faki Mahamat, Chairperson of the Commission, on the implementation of the Institutional Reform of the African Union;</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RECALLS </w:t>
      </w:r>
      <w:r>
        <w:rPr>
          <w:rStyle w:val="CharStyle3"/>
        </w:rPr>
        <w:t>Decision Assembly/AU/Dec.691 (XXXI), adopted at the 31</w:t>
      </w:r>
      <w:r>
        <w:rPr>
          <w:rStyle w:val="CharStyle3"/>
          <w:vertAlign w:val="superscript"/>
        </w:rPr>
        <w:t>st</w:t>
      </w:r>
      <w:r>
        <w:rPr>
          <w:rStyle w:val="CharStyle3"/>
        </w:rPr>
        <w:t xml:space="preserve"> Ordinary Session held in Nouakchott, Mauritania, in July 2018, which approved the establishment of the African Union Development Agency (AUDA/NEPAD) and </w:t>
      </w:r>
      <w:r>
        <w:rPr>
          <w:rStyle w:val="CharStyle3"/>
          <w:b/>
          <w:bCs/>
        </w:rPr>
        <w:t xml:space="preserve">ALSO RECALLS </w:t>
      </w:r>
      <w:r>
        <w:rPr>
          <w:rStyle w:val="CharStyle3"/>
        </w:rPr>
        <w:t>Decision Ext/Assembly/AU/Dec.1(XI), adopted at the 11</w:t>
      </w:r>
      <w:r>
        <w:rPr>
          <w:rStyle w:val="CharStyle3"/>
          <w:vertAlign w:val="superscript"/>
        </w:rPr>
        <w:t xml:space="preserve">th </w:t>
      </w:r>
      <w:r>
        <w:rPr>
          <w:rStyle w:val="CharStyle3"/>
        </w:rPr>
        <w:t>Extraordinary Session held in Addis Ababa, Ethiopia, in November 2018 which outlined the mandate of AUDA/NEPAD;</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RECALLS </w:t>
      </w:r>
      <w:r>
        <w:rPr>
          <w:rStyle w:val="CharStyle3"/>
        </w:rPr>
        <w:t>Decision Ex.CL/1108 (XXXIV), adopted at the 34</w:t>
      </w:r>
      <w:r>
        <w:rPr>
          <w:rStyle w:val="CharStyle3"/>
          <w:vertAlign w:val="superscript"/>
        </w:rPr>
        <w:t>th</w:t>
      </w:r>
      <w:r>
        <w:rPr>
          <w:rStyle w:val="CharStyle3"/>
        </w:rPr>
        <w:t xml:space="preserve"> Ordinary Session of the Executive Council held in Addis Ababa, Ethiopia in February 2019, to hold an Extraordinary Session of the Specialized Technical Committee on Justice and Legal Affairs, prior to the 35</w:t>
      </w:r>
      <w:r>
        <w:rPr>
          <w:rStyle w:val="CharStyle3"/>
          <w:vertAlign w:val="superscript"/>
        </w:rPr>
        <w:t>th</w:t>
      </w:r>
      <w:r>
        <w:rPr>
          <w:rStyle w:val="CharStyle3"/>
        </w:rPr>
        <w:t xml:space="preserve"> Ordinary Session of the Executive Council in Niamey, Niger, July 2019;</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DELEGATES </w:t>
      </w:r>
      <w:r>
        <w:rPr>
          <w:rStyle w:val="CharStyle3"/>
        </w:rPr>
        <w:t>to the Executive Council, its authority to consider and approve the Statute and Rules of Procedure of the Governance Structures of the AUDA/NEPAD during its 35</w:t>
      </w:r>
      <w:r>
        <w:rPr>
          <w:rStyle w:val="CharStyle3"/>
          <w:vertAlign w:val="superscript"/>
        </w:rPr>
        <w:t>th</w:t>
      </w:r>
      <w:r>
        <w:rPr>
          <w:rStyle w:val="CharStyle3"/>
        </w:rPr>
        <w:t xml:space="preserve"> Ordinary Session of the Executive Council in Niamey, Niger, July 2019;</w:t>
      </w:r>
    </w:p>
    <w:p>
      <w:pPr>
        <w:pStyle w:val="Style2"/>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3"/>
          <w:b/>
          <w:bCs/>
        </w:rPr>
        <w:t xml:space="preserve">REQUESTS </w:t>
      </w:r>
      <w:r>
        <w:rPr>
          <w:rStyle w:val="CharStyle3"/>
        </w:rPr>
        <w:t>the Commission, in collaboration with the AUDA/NEPAD, to report on the implementation of this Decision at the 33</w:t>
      </w:r>
      <w:r>
        <w:rPr>
          <w:rStyle w:val="CharStyle3"/>
          <w:vertAlign w:val="superscript"/>
        </w:rPr>
        <w:t>rd</w:t>
      </w:r>
      <w:r>
        <w:rPr>
          <w:rStyle w:val="CharStyle3"/>
        </w:rPr>
        <w:t xml:space="preserve"> Ordinary Session of the Assembly of the Union in February 2020.</w:t>
      </w:r>
    </w:p>
    <w:sectPr>
      <w:footnotePr>
        <w:pos w:val="pageBottom"/>
        <w:numFmt w:val="decimal"/>
        <w:numRestart w:val="continuous"/>
      </w:footnotePr>
      <w:pgSz w:w="12240" w:h="15840"/>
      <w:pgMar w:top="1440" w:right="1391" w:bottom="1948" w:left="140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