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DRAFT LEGAL INSTRUMENTS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Recommendations of the Executive Council for the consideration and adoption of the Draft Legal Instruments;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ADOPTS </w:t>
      </w:r>
      <w:r>
        <w:rPr>
          <w:rStyle w:val="CharStyle3"/>
        </w:rPr>
        <w:t>the Legal Instruments as follows: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7" w:val="left"/>
        </w:tabs>
        <w:bidi w:val="0"/>
        <w:spacing w:before="0" w:line="240" w:lineRule="auto"/>
        <w:ind w:left="0" w:right="0" w:firstLine="700"/>
        <w:jc w:val="left"/>
      </w:pPr>
      <w:r>
        <w:rPr>
          <w:rStyle w:val="CharStyle3"/>
        </w:rPr>
        <w:t>Treaty for the Establishment of the African Medicines Agency;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7" w:val="left"/>
        </w:tabs>
        <w:bidi w:val="0"/>
        <w:spacing w:before="0" w:line="240" w:lineRule="auto"/>
        <w:ind w:left="0" w:right="0" w:firstLine="700"/>
        <w:jc w:val="left"/>
      </w:pPr>
      <w:r>
        <w:rPr>
          <w:rStyle w:val="CharStyle3"/>
        </w:rPr>
        <w:t>Statute of the African Audio Visual and Cinema Commission;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line="233" w:lineRule="auto"/>
        <w:ind w:left="1280" w:right="0" w:hanging="560"/>
        <w:jc w:val="left"/>
      </w:pPr>
      <w:r>
        <w:rPr>
          <w:rStyle w:val="CharStyle3"/>
        </w:rPr>
        <w:t>Statutes of the African Union International Centre for Girls’ and Women’s Education in Africa (AU/CIEFFA);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7" w:val="left"/>
        </w:tabs>
        <w:bidi w:val="0"/>
        <w:spacing w:before="0" w:line="240" w:lineRule="auto"/>
        <w:ind w:left="0" w:right="0" w:firstLine="700"/>
        <w:jc w:val="left"/>
      </w:pPr>
      <w:r>
        <w:rPr>
          <w:rStyle w:val="CharStyle3"/>
        </w:rPr>
        <w:t>African Union Transitional Justice Policy; and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7" w:val="left"/>
        </w:tabs>
        <w:bidi w:val="0"/>
        <w:spacing w:before="0" w:line="240" w:lineRule="auto"/>
        <w:ind w:left="0" w:right="0" w:firstLine="700"/>
        <w:jc w:val="left"/>
      </w:pPr>
      <w:r>
        <w:rPr>
          <w:rStyle w:val="CharStyle3"/>
        </w:rPr>
        <w:t>Amendment to Article 35 of the Charter for African Cultural Renaissance.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CALLS ON </w:t>
      </w:r>
      <w:r>
        <w:rPr>
          <w:rStyle w:val="CharStyle3"/>
        </w:rPr>
        <w:t>Member States to sign and ratify the above Legal Instruments, where applicable, to enable them to enter into force as soon as possible.</w:t>
      </w:r>
    </w:p>
    <w:sectPr>
      <w:footnotePr>
        <w:pos w:val="pageBottom"/>
        <w:numFmt w:val="decimal"/>
        <w:numRestart w:val="continuous"/>
      </w:footnotePr>
      <w:pgSz w:w="12240" w:h="15840"/>
      <w:pgMar w:top="1426" w:right="1388" w:bottom="1664" w:left="140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