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DELEGATION OF AUTHORITY FOR THE ELECTION AND</w:t>
        <w:br/>
        <w:t>APPOINTMENT OF MEMBERS OF AU INSTITUTIONS WITHIN THE FRAMEWORK</w:t>
        <w:br/>
        <w:t>OF ONE ORDINARY SUMMIT A YEAR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400" w:line="228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0" w:line="228" w:lineRule="auto"/>
        <w:ind w:left="0" w:right="0" w:firstLine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Transitional Arrangements for the Election of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8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Members of AU Institutions within the Framework of One Ordinary Summit a Year;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300" w:line="228" w:lineRule="auto"/>
        <w:ind w:left="700" w:right="0" w:hanging="70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Article 9(2) of the Constitutive Act of the African Union, which mandates the Assembly to delegate any of its powers and functions to any Organ of the Union;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300" w:line="230" w:lineRule="auto"/>
        <w:ind w:left="700" w:right="0" w:hanging="70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delegate its authority to appoint members of the following AU Organs and Institutions to 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0" w:val="left"/>
        </w:tabs>
        <w:bidi w:val="0"/>
        <w:spacing w:before="0" w:after="100" w:line="228" w:lineRule="auto"/>
        <w:ind w:left="0" w:right="0" w:firstLine="70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African Commission on Human and Peoples’ Rights;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0" w:val="left"/>
        </w:tabs>
        <w:bidi w:val="0"/>
        <w:spacing w:before="0" w:after="100" w:line="228" w:lineRule="auto"/>
        <w:ind w:left="0" w:right="0" w:firstLine="70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African Committee of Experts on the Rights and Welfare of the Child;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0" w:val="left"/>
        </w:tabs>
        <w:bidi w:val="0"/>
        <w:spacing w:before="0" w:after="100" w:line="228" w:lineRule="auto"/>
        <w:ind w:left="0" w:right="0" w:firstLine="70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African Court on Human and Peoples’ Rights;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0" w:val="left"/>
        </w:tabs>
        <w:bidi w:val="0"/>
        <w:spacing w:before="0" w:after="100" w:line="228" w:lineRule="auto"/>
        <w:ind w:left="0" w:right="0" w:firstLine="70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African Union Advisory Board on Corruption;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0" w:val="left"/>
        </w:tabs>
        <w:bidi w:val="0"/>
        <w:spacing w:before="0" w:after="100" w:line="228" w:lineRule="auto"/>
        <w:ind w:left="0" w:right="0" w:firstLine="70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African Union Commission on International Law;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0" w:val="left"/>
        </w:tabs>
        <w:bidi w:val="0"/>
        <w:spacing w:before="0" w:after="100" w:line="228" w:lineRule="auto"/>
        <w:ind w:left="0" w:right="0" w:firstLine="70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President and Vice President of the Pan African University; and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0" w:val="left"/>
        </w:tabs>
        <w:bidi w:val="0"/>
        <w:spacing w:before="0" w:after="100" w:line="228" w:lineRule="auto"/>
        <w:ind w:left="0" w:right="0" w:firstLine="70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African Space Agency.</w:t>
      </w:r>
    </w:p>
    <w:sectPr>
      <w:footnotePr>
        <w:pos w:val="pageBottom"/>
        <w:numFmt w:val="decimal"/>
        <w:numRestart w:val="continuous"/>
      </w:footnotePr>
      <w:pgSz w:w="12240" w:h="16834"/>
      <w:pgMar w:top="1922" w:right="1401" w:bottom="1922" w:left="141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