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117" w:rsidRPr="00284117" w:rsidRDefault="0099429D" w:rsidP="00284117">
      <w:pPr>
        <w:spacing w:after="0" w:line="240" w:lineRule="auto"/>
        <w:ind w:left="477" w:right="1224"/>
        <w:rPr>
          <w:rFonts w:ascii="Times New Roman" w:eastAsia="Times New Roman" w:hAnsi="Times New Roman" w:cs="Times New Roman"/>
          <w:sz w:val="24"/>
          <w:szCs w:val="24"/>
          <w:lang w:eastAsia="en-ZA"/>
        </w:rPr>
      </w:pPr>
      <w:r>
        <w:rPr>
          <w:rFonts w:ascii="Times New Roman" w:eastAsia="Times New Roman" w:hAnsi="Times New Roman" w:cs="Times New Roman"/>
          <w:b/>
          <w:bCs/>
          <w:i/>
          <w:iCs/>
          <w:color w:val="000000"/>
          <w:sz w:val="24"/>
          <w:szCs w:val="24"/>
          <w:u w:val="single"/>
          <w:lang w:eastAsia="en-ZA"/>
        </w:rPr>
        <w:t> ACHPR/Res.142 (XXXXV</w:t>
      </w:r>
      <w:proofErr w:type="gramStart"/>
      <w:r>
        <w:rPr>
          <w:rFonts w:ascii="Times New Roman" w:eastAsia="Times New Roman" w:hAnsi="Times New Roman" w:cs="Times New Roman"/>
          <w:b/>
          <w:bCs/>
          <w:i/>
          <w:iCs/>
          <w:color w:val="000000"/>
          <w:sz w:val="24"/>
          <w:szCs w:val="24"/>
          <w:u w:val="single"/>
          <w:lang w:eastAsia="en-ZA"/>
        </w:rPr>
        <w:t>)</w:t>
      </w:r>
      <w:bookmarkStart w:id="0" w:name="_GoBack"/>
      <w:bookmarkEnd w:id="0"/>
      <w:r w:rsidR="00284117" w:rsidRPr="00284117">
        <w:rPr>
          <w:rFonts w:ascii="Times New Roman" w:eastAsia="Times New Roman" w:hAnsi="Times New Roman" w:cs="Times New Roman"/>
          <w:b/>
          <w:bCs/>
          <w:i/>
          <w:iCs/>
          <w:color w:val="000000"/>
          <w:sz w:val="24"/>
          <w:szCs w:val="24"/>
          <w:u w:val="single"/>
          <w:lang w:eastAsia="en-ZA"/>
        </w:rPr>
        <w:t>09</w:t>
      </w:r>
      <w:proofErr w:type="gramEnd"/>
      <w:r w:rsidR="00284117" w:rsidRPr="00284117">
        <w:rPr>
          <w:rFonts w:ascii="Times New Roman" w:eastAsia="Times New Roman" w:hAnsi="Times New Roman" w:cs="Times New Roman"/>
          <w:b/>
          <w:bCs/>
          <w:i/>
          <w:iCs/>
          <w:color w:val="000000"/>
          <w:sz w:val="24"/>
          <w:szCs w:val="24"/>
          <w:u w:val="single"/>
          <w:lang w:eastAsia="en-ZA"/>
        </w:rPr>
        <w:t>:</w:t>
      </w:r>
      <w:r w:rsidR="00284117" w:rsidRPr="00284117">
        <w:rPr>
          <w:rFonts w:ascii="Times New Roman" w:eastAsia="Times New Roman" w:hAnsi="Times New Roman" w:cs="Times New Roman"/>
          <w:b/>
          <w:bCs/>
          <w:i/>
          <w:iCs/>
          <w:color w:val="000000"/>
          <w:sz w:val="24"/>
          <w:szCs w:val="24"/>
          <w:lang w:eastAsia="en-ZA"/>
        </w:rPr>
        <w:t xml:space="preserve"> </w:t>
      </w:r>
      <w:r w:rsidR="00284117" w:rsidRPr="00284117">
        <w:rPr>
          <w:rFonts w:ascii="Times New Roman" w:eastAsia="Times New Roman" w:hAnsi="Times New Roman" w:cs="Times New Roman"/>
          <w:b/>
          <w:bCs/>
          <w:color w:val="000000"/>
          <w:sz w:val="24"/>
          <w:szCs w:val="24"/>
          <w:lang w:eastAsia="en-ZA"/>
        </w:rPr>
        <w:t>RESOLUTION ON THE ESTABLISHMENT OF AN ADVISORY COMMITTEE ON BUDGETARY AND STAFF MATTERS</w:t>
      </w:r>
    </w:p>
    <w:p w:rsidR="00284117" w:rsidRPr="00284117" w:rsidRDefault="00284117" w:rsidP="00284117">
      <w:pPr>
        <w:spacing w:after="0" w:line="240" w:lineRule="auto"/>
        <w:rPr>
          <w:rFonts w:ascii="Times New Roman" w:eastAsia="Times New Roman" w:hAnsi="Times New Roman" w:cs="Times New Roman"/>
          <w:sz w:val="24"/>
          <w:szCs w:val="24"/>
          <w:lang w:eastAsia="en-ZA"/>
        </w:rPr>
      </w:pPr>
    </w:p>
    <w:p w:rsidR="00284117" w:rsidRPr="00284117" w:rsidRDefault="00284117" w:rsidP="00284117">
      <w:pPr>
        <w:spacing w:after="0" w:line="240" w:lineRule="auto"/>
        <w:ind w:left="516" w:right="974"/>
        <w:rPr>
          <w:rFonts w:ascii="Times New Roman" w:eastAsia="Times New Roman" w:hAnsi="Times New Roman" w:cs="Times New Roman"/>
          <w:sz w:val="24"/>
          <w:szCs w:val="24"/>
          <w:lang w:eastAsia="en-ZA"/>
        </w:rPr>
      </w:pPr>
      <w:r w:rsidRPr="00284117">
        <w:rPr>
          <w:rFonts w:ascii="Times New Roman" w:eastAsia="Times New Roman" w:hAnsi="Times New Roman" w:cs="Times New Roman"/>
          <w:i/>
          <w:iCs/>
          <w:color w:val="000000"/>
          <w:sz w:val="24"/>
          <w:szCs w:val="24"/>
          <w:lang w:eastAsia="en-ZA"/>
        </w:rPr>
        <w:t>The African Commission on Human Peoples’ Rights (the African Commission) meeting at its 45</w:t>
      </w:r>
      <w:r w:rsidRPr="00284117">
        <w:rPr>
          <w:rFonts w:ascii="Times New Roman" w:eastAsia="Times New Roman" w:hAnsi="Times New Roman" w:cs="Times New Roman"/>
          <w:i/>
          <w:iCs/>
          <w:color w:val="000000"/>
          <w:sz w:val="14"/>
          <w:szCs w:val="14"/>
          <w:vertAlign w:val="superscript"/>
          <w:lang w:eastAsia="en-ZA"/>
        </w:rPr>
        <w:t>th</w:t>
      </w:r>
      <w:r w:rsidRPr="00284117">
        <w:rPr>
          <w:rFonts w:ascii="Times New Roman" w:eastAsia="Times New Roman" w:hAnsi="Times New Roman" w:cs="Times New Roman"/>
          <w:i/>
          <w:iCs/>
          <w:color w:val="000000"/>
          <w:sz w:val="24"/>
          <w:szCs w:val="24"/>
          <w:lang w:eastAsia="en-ZA"/>
        </w:rPr>
        <w:t xml:space="preserve"> Ordinary Session in Banjul, The Gambia from 13 – 27 May 2009:</w:t>
      </w:r>
    </w:p>
    <w:p w:rsidR="00284117" w:rsidRPr="00284117" w:rsidRDefault="00284117" w:rsidP="00284117">
      <w:pPr>
        <w:spacing w:after="0" w:line="240" w:lineRule="auto"/>
        <w:rPr>
          <w:rFonts w:ascii="Times New Roman" w:eastAsia="Times New Roman" w:hAnsi="Times New Roman" w:cs="Times New Roman"/>
          <w:sz w:val="24"/>
          <w:szCs w:val="24"/>
          <w:lang w:eastAsia="en-ZA"/>
        </w:rPr>
      </w:pPr>
    </w:p>
    <w:p w:rsidR="00284117" w:rsidRPr="00284117" w:rsidRDefault="00284117" w:rsidP="00284117">
      <w:pPr>
        <w:spacing w:after="0" w:line="240" w:lineRule="auto"/>
        <w:ind w:left="516" w:right="1422"/>
        <w:rPr>
          <w:rFonts w:ascii="Times New Roman" w:eastAsia="Times New Roman" w:hAnsi="Times New Roman" w:cs="Times New Roman"/>
          <w:sz w:val="24"/>
          <w:szCs w:val="24"/>
          <w:lang w:eastAsia="en-ZA"/>
        </w:rPr>
      </w:pPr>
      <w:r w:rsidRPr="00284117">
        <w:rPr>
          <w:rFonts w:ascii="Times New Roman" w:eastAsia="Times New Roman" w:hAnsi="Times New Roman" w:cs="Times New Roman"/>
          <w:b/>
          <w:bCs/>
          <w:color w:val="000000"/>
          <w:sz w:val="24"/>
          <w:szCs w:val="24"/>
          <w:lang w:eastAsia="en-ZA"/>
        </w:rPr>
        <w:t xml:space="preserve">Conscious </w:t>
      </w:r>
      <w:r w:rsidRPr="00284117">
        <w:rPr>
          <w:rFonts w:ascii="Times New Roman" w:eastAsia="Times New Roman" w:hAnsi="Times New Roman" w:cs="Times New Roman"/>
          <w:color w:val="000000"/>
          <w:sz w:val="24"/>
          <w:szCs w:val="24"/>
          <w:lang w:eastAsia="en-ZA"/>
        </w:rPr>
        <w:t>of its mandate under the African Charter on Human and Peoples’ Rights (the Charter) to promote and protect human &amp; peoples’ rights in Africa;</w:t>
      </w:r>
    </w:p>
    <w:p w:rsidR="00284117" w:rsidRPr="00284117" w:rsidRDefault="00284117" w:rsidP="00284117">
      <w:pPr>
        <w:spacing w:after="0" w:line="240" w:lineRule="auto"/>
        <w:rPr>
          <w:rFonts w:ascii="Times New Roman" w:eastAsia="Times New Roman" w:hAnsi="Times New Roman" w:cs="Times New Roman"/>
          <w:sz w:val="24"/>
          <w:szCs w:val="24"/>
          <w:lang w:eastAsia="en-ZA"/>
        </w:rPr>
      </w:pPr>
    </w:p>
    <w:p w:rsidR="00284117" w:rsidRPr="00284117" w:rsidRDefault="00284117" w:rsidP="000F1882">
      <w:pPr>
        <w:spacing w:after="0" w:line="240" w:lineRule="auto"/>
        <w:ind w:left="516" w:right="1263"/>
        <w:rPr>
          <w:rFonts w:ascii="Times New Roman" w:eastAsia="Times New Roman" w:hAnsi="Times New Roman" w:cs="Times New Roman"/>
          <w:sz w:val="24"/>
          <w:szCs w:val="24"/>
          <w:lang w:eastAsia="en-ZA"/>
        </w:rPr>
      </w:pPr>
      <w:r w:rsidRPr="00284117">
        <w:rPr>
          <w:rFonts w:ascii="Times New Roman" w:eastAsia="Times New Roman" w:hAnsi="Times New Roman" w:cs="Times New Roman"/>
          <w:b/>
          <w:bCs/>
          <w:color w:val="000000"/>
          <w:sz w:val="24"/>
          <w:szCs w:val="24"/>
          <w:lang w:eastAsia="en-ZA"/>
        </w:rPr>
        <w:t xml:space="preserve">Aware </w:t>
      </w:r>
      <w:r w:rsidRPr="00284117">
        <w:rPr>
          <w:rFonts w:ascii="Times New Roman" w:eastAsia="Times New Roman" w:hAnsi="Times New Roman" w:cs="Times New Roman"/>
          <w:color w:val="000000"/>
          <w:sz w:val="24"/>
          <w:szCs w:val="24"/>
          <w:lang w:eastAsia="en-ZA"/>
        </w:rPr>
        <w:t>of the vital role of its Secretariat in ensuring the effective discharge of its mandate and the importance of having an effective Secretariat;</w:t>
      </w:r>
    </w:p>
    <w:p w:rsidR="00284117" w:rsidRPr="00284117" w:rsidRDefault="00284117" w:rsidP="00284117">
      <w:pPr>
        <w:spacing w:before="218" w:after="0" w:line="240" w:lineRule="auto"/>
        <w:ind w:left="516" w:right="902"/>
        <w:rPr>
          <w:rFonts w:ascii="Times New Roman" w:eastAsia="Times New Roman" w:hAnsi="Times New Roman" w:cs="Times New Roman"/>
          <w:sz w:val="24"/>
          <w:szCs w:val="24"/>
          <w:lang w:eastAsia="en-ZA"/>
        </w:rPr>
      </w:pPr>
      <w:r w:rsidRPr="00284117">
        <w:rPr>
          <w:rFonts w:ascii="Times New Roman" w:eastAsia="Times New Roman" w:hAnsi="Times New Roman" w:cs="Times New Roman"/>
          <w:b/>
          <w:bCs/>
          <w:color w:val="000000"/>
          <w:sz w:val="24"/>
          <w:szCs w:val="24"/>
          <w:lang w:eastAsia="en-ZA"/>
        </w:rPr>
        <w:t xml:space="preserve">Further </w:t>
      </w:r>
      <w:r w:rsidRPr="00284117">
        <w:rPr>
          <w:rFonts w:ascii="Times New Roman" w:eastAsia="Times New Roman" w:hAnsi="Times New Roman" w:cs="Times New Roman"/>
          <w:color w:val="000000"/>
          <w:sz w:val="24"/>
          <w:szCs w:val="24"/>
          <w:lang w:eastAsia="en-ZA"/>
        </w:rPr>
        <w:t>conscious of the difficulties the Commission has had in the preparation, presentation and execution of its budget, and desirous of facilitating its budgetary preparation process;</w:t>
      </w:r>
    </w:p>
    <w:p w:rsidR="00284117" w:rsidRPr="00284117" w:rsidRDefault="00284117" w:rsidP="00284117">
      <w:pPr>
        <w:spacing w:after="0" w:line="240" w:lineRule="auto"/>
        <w:rPr>
          <w:rFonts w:ascii="Times New Roman" w:eastAsia="Times New Roman" w:hAnsi="Times New Roman" w:cs="Times New Roman"/>
          <w:sz w:val="24"/>
          <w:szCs w:val="24"/>
          <w:lang w:eastAsia="en-ZA"/>
        </w:rPr>
      </w:pPr>
    </w:p>
    <w:p w:rsidR="00284117" w:rsidRPr="00284117" w:rsidRDefault="00284117" w:rsidP="00284117">
      <w:pPr>
        <w:spacing w:after="0" w:line="240" w:lineRule="auto"/>
        <w:ind w:left="516" w:right="1116"/>
        <w:rPr>
          <w:rFonts w:ascii="Times New Roman" w:eastAsia="Times New Roman" w:hAnsi="Times New Roman" w:cs="Times New Roman"/>
          <w:sz w:val="24"/>
          <w:szCs w:val="24"/>
          <w:lang w:eastAsia="en-ZA"/>
        </w:rPr>
      </w:pPr>
      <w:r w:rsidRPr="00284117">
        <w:rPr>
          <w:rFonts w:ascii="Times New Roman" w:eastAsia="Times New Roman" w:hAnsi="Times New Roman" w:cs="Times New Roman"/>
          <w:b/>
          <w:bCs/>
          <w:color w:val="000000"/>
          <w:sz w:val="24"/>
          <w:szCs w:val="24"/>
          <w:lang w:eastAsia="en-ZA"/>
        </w:rPr>
        <w:t xml:space="preserve">Welcoming </w:t>
      </w:r>
      <w:r w:rsidRPr="00284117">
        <w:rPr>
          <w:rFonts w:ascii="Times New Roman" w:eastAsia="Times New Roman" w:hAnsi="Times New Roman" w:cs="Times New Roman"/>
          <w:color w:val="000000"/>
          <w:sz w:val="24"/>
          <w:szCs w:val="24"/>
          <w:lang w:eastAsia="en-ZA"/>
        </w:rPr>
        <w:t>the decision of the Executive Council of the African Union to strengthen the human resources capacity of the Commission through the recruitment of 33 more staff over the next five years;</w:t>
      </w:r>
    </w:p>
    <w:p w:rsidR="00284117" w:rsidRPr="00284117" w:rsidRDefault="00284117" w:rsidP="00284117">
      <w:pPr>
        <w:spacing w:after="0" w:line="240" w:lineRule="auto"/>
        <w:rPr>
          <w:rFonts w:ascii="Times New Roman" w:eastAsia="Times New Roman" w:hAnsi="Times New Roman" w:cs="Times New Roman"/>
          <w:sz w:val="24"/>
          <w:szCs w:val="24"/>
          <w:lang w:eastAsia="en-ZA"/>
        </w:rPr>
      </w:pPr>
    </w:p>
    <w:p w:rsidR="00284117" w:rsidRPr="00284117" w:rsidRDefault="00284117" w:rsidP="00284117">
      <w:pPr>
        <w:spacing w:after="0" w:line="240" w:lineRule="auto"/>
        <w:ind w:left="516" w:right="1055"/>
        <w:rPr>
          <w:rFonts w:ascii="Times New Roman" w:eastAsia="Times New Roman" w:hAnsi="Times New Roman" w:cs="Times New Roman"/>
          <w:sz w:val="24"/>
          <w:szCs w:val="24"/>
          <w:lang w:eastAsia="en-ZA"/>
        </w:rPr>
      </w:pPr>
      <w:r w:rsidRPr="00284117">
        <w:rPr>
          <w:rFonts w:ascii="Times New Roman" w:eastAsia="Times New Roman" w:hAnsi="Times New Roman" w:cs="Times New Roman"/>
          <w:b/>
          <w:bCs/>
          <w:color w:val="000000"/>
          <w:sz w:val="24"/>
          <w:szCs w:val="24"/>
          <w:lang w:eastAsia="en-ZA"/>
        </w:rPr>
        <w:t xml:space="preserve">Recalling </w:t>
      </w:r>
      <w:r w:rsidRPr="00284117">
        <w:rPr>
          <w:rFonts w:ascii="Times New Roman" w:eastAsia="Times New Roman" w:hAnsi="Times New Roman" w:cs="Times New Roman"/>
          <w:color w:val="000000"/>
          <w:sz w:val="24"/>
          <w:szCs w:val="24"/>
          <w:lang w:eastAsia="en-ZA"/>
        </w:rPr>
        <w:t>the decision at its 6</w:t>
      </w:r>
      <w:r w:rsidRPr="00284117">
        <w:rPr>
          <w:rFonts w:ascii="Times New Roman" w:eastAsia="Times New Roman" w:hAnsi="Times New Roman" w:cs="Times New Roman"/>
          <w:color w:val="000000"/>
          <w:sz w:val="14"/>
          <w:szCs w:val="14"/>
          <w:vertAlign w:val="superscript"/>
          <w:lang w:eastAsia="en-ZA"/>
        </w:rPr>
        <w:t>th</w:t>
      </w:r>
      <w:r w:rsidRPr="00284117">
        <w:rPr>
          <w:rFonts w:ascii="Times New Roman" w:eastAsia="Times New Roman" w:hAnsi="Times New Roman" w:cs="Times New Roman"/>
          <w:color w:val="000000"/>
          <w:sz w:val="24"/>
          <w:szCs w:val="24"/>
          <w:lang w:eastAsia="en-ZA"/>
        </w:rPr>
        <w:t xml:space="preserve"> Extra Ordinary Session to establish an Advisory Committee to work with the Secretariat to prepare and present the Programs budget of the Commission;</w:t>
      </w:r>
    </w:p>
    <w:p w:rsidR="00284117" w:rsidRPr="00284117" w:rsidRDefault="00284117" w:rsidP="00284117">
      <w:pPr>
        <w:spacing w:after="0" w:line="240" w:lineRule="auto"/>
        <w:rPr>
          <w:rFonts w:ascii="Times New Roman" w:eastAsia="Times New Roman" w:hAnsi="Times New Roman" w:cs="Times New Roman"/>
          <w:sz w:val="24"/>
          <w:szCs w:val="24"/>
          <w:lang w:eastAsia="en-ZA"/>
        </w:rPr>
      </w:pPr>
    </w:p>
    <w:p w:rsidR="00284117" w:rsidRPr="000F1882" w:rsidRDefault="00284117" w:rsidP="000F1882">
      <w:pPr>
        <w:spacing w:after="0" w:line="240" w:lineRule="auto"/>
        <w:ind w:left="1197"/>
        <w:outlineLvl w:val="3"/>
        <w:rPr>
          <w:rFonts w:ascii="Times New Roman" w:eastAsia="Times New Roman" w:hAnsi="Times New Roman" w:cs="Times New Roman"/>
          <w:b/>
          <w:bCs/>
          <w:sz w:val="24"/>
          <w:szCs w:val="24"/>
          <w:lang w:eastAsia="en-ZA"/>
        </w:rPr>
      </w:pPr>
      <w:r w:rsidRPr="00284117">
        <w:rPr>
          <w:rFonts w:ascii="Times New Roman" w:eastAsia="Times New Roman" w:hAnsi="Times New Roman" w:cs="Times New Roman"/>
          <w:b/>
          <w:bCs/>
          <w:color w:val="000000"/>
          <w:sz w:val="24"/>
          <w:szCs w:val="24"/>
          <w:lang w:eastAsia="en-ZA"/>
        </w:rPr>
        <w:t>Hereby resolves to</w:t>
      </w:r>
      <w:r w:rsidRPr="00284117">
        <w:rPr>
          <w:rFonts w:ascii="Times New Roman" w:eastAsia="Times New Roman" w:hAnsi="Times New Roman" w:cs="Times New Roman"/>
          <w:color w:val="000000"/>
          <w:sz w:val="24"/>
          <w:szCs w:val="24"/>
          <w:lang w:eastAsia="en-ZA"/>
        </w:rPr>
        <w:t>:</w:t>
      </w:r>
      <w:r w:rsidRPr="00284117">
        <w:rPr>
          <w:rFonts w:ascii="Times New Roman" w:eastAsia="Times New Roman" w:hAnsi="Times New Roman" w:cs="Times New Roman"/>
          <w:sz w:val="24"/>
          <w:szCs w:val="24"/>
          <w:lang w:eastAsia="en-ZA"/>
        </w:rPr>
        <w:br/>
      </w:r>
    </w:p>
    <w:p w:rsidR="00284117" w:rsidRPr="00284117" w:rsidRDefault="00284117" w:rsidP="00284117">
      <w:pPr>
        <w:spacing w:after="0" w:line="240" w:lineRule="auto"/>
        <w:ind w:left="1197" w:right="889" w:hanging="477"/>
        <w:textAlignment w:val="baseline"/>
        <w:rPr>
          <w:rFonts w:ascii="Times New Roman" w:eastAsia="Times New Roman" w:hAnsi="Times New Roman" w:cs="Times New Roman"/>
          <w:color w:val="000000"/>
          <w:sz w:val="24"/>
          <w:szCs w:val="24"/>
          <w:lang w:eastAsia="en-ZA"/>
        </w:rPr>
      </w:pPr>
      <w:r w:rsidRPr="00284117">
        <w:rPr>
          <w:rFonts w:ascii="Times New Roman" w:eastAsia="Times New Roman" w:hAnsi="Times New Roman" w:cs="Times New Roman"/>
          <w:color w:val="000000"/>
          <w:sz w:val="24"/>
          <w:szCs w:val="24"/>
          <w:lang w:eastAsia="en-ZA"/>
        </w:rPr>
        <w:t>a.</w:t>
      </w:r>
      <w:r w:rsidRPr="00284117">
        <w:rPr>
          <w:rFonts w:ascii="Times New Roman" w:eastAsia="Times New Roman" w:hAnsi="Times New Roman" w:cs="Times New Roman"/>
          <w:color w:val="000000"/>
          <w:sz w:val="24"/>
          <w:szCs w:val="24"/>
          <w:lang w:eastAsia="en-ZA"/>
        </w:rPr>
        <w:tab/>
        <w:t>Establish an Advisory Committee entitled “Advisory Committee on Budgetary and Staff Matters”, with the following mandate:</w:t>
      </w:r>
    </w:p>
    <w:p w:rsidR="00284117" w:rsidRPr="00284117" w:rsidRDefault="00284117" w:rsidP="00284117">
      <w:pPr>
        <w:spacing w:after="0" w:line="240" w:lineRule="auto"/>
        <w:rPr>
          <w:rFonts w:ascii="Times New Roman" w:eastAsia="Times New Roman" w:hAnsi="Times New Roman" w:cs="Times New Roman"/>
          <w:sz w:val="24"/>
          <w:szCs w:val="24"/>
          <w:lang w:eastAsia="en-ZA"/>
        </w:rPr>
      </w:pPr>
    </w:p>
    <w:p w:rsidR="00284117" w:rsidRDefault="00284117" w:rsidP="00284117">
      <w:pPr>
        <w:spacing w:after="0" w:line="240" w:lineRule="auto"/>
        <w:ind w:left="2157" w:right="949" w:hanging="240"/>
        <w:textAlignment w:val="baseline"/>
        <w:rPr>
          <w:rFonts w:ascii="Times New Roman" w:eastAsia="Times New Roman" w:hAnsi="Times New Roman" w:cs="Times New Roman"/>
          <w:color w:val="000000"/>
          <w:sz w:val="24"/>
          <w:szCs w:val="24"/>
          <w:lang w:eastAsia="en-ZA"/>
        </w:rPr>
      </w:pPr>
      <w:proofErr w:type="spellStart"/>
      <w:r w:rsidRPr="00284117">
        <w:rPr>
          <w:rFonts w:ascii="Times New Roman" w:eastAsia="Times New Roman" w:hAnsi="Times New Roman" w:cs="Times New Roman"/>
          <w:color w:val="000000"/>
          <w:sz w:val="24"/>
          <w:szCs w:val="24"/>
          <w:lang w:eastAsia="en-ZA"/>
        </w:rPr>
        <w:t>i</w:t>
      </w:r>
      <w:proofErr w:type="spellEnd"/>
      <w:r w:rsidRPr="00284117">
        <w:rPr>
          <w:rFonts w:ascii="Times New Roman" w:eastAsia="Times New Roman" w:hAnsi="Times New Roman" w:cs="Times New Roman"/>
          <w:color w:val="000000"/>
          <w:sz w:val="24"/>
          <w:szCs w:val="24"/>
          <w:lang w:eastAsia="en-ZA"/>
        </w:rPr>
        <w:t>.</w:t>
      </w:r>
      <w:r w:rsidRPr="00284117">
        <w:rPr>
          <w:rFonts w:ascii="Times New Roman" w:eastAsia="Times New Roman" w:hAnsi="Times New Roman" w:cs="Times New Roman"/>
          <w:color w:val="000000"/>
          <w:sz w:val="24"/>
          <w:szCs w:val="24"/>
          <w:lang w:eastAsia="en-ZA"/>
        </w:rPr>
        <w:tab/>
        <w:t>To work with the Secretariat to identify activities from the 2008 – 2012 Strategic Plan of the ACHPR that would feature in the Commission’s budget proposals;</w:t>
      </w:r>
    </w:p>
    <w:p w:rsidR="000F1882" w:rsidRPr="00284117" w:rsidRDefault="000F1882" w:rsidP="00284117">
      <w:pPr>
        <w:spacing w:after="0" w:line="240" w:lineRule="auto"/>
        <w:ind w:left="2157" w:right="949" w:hanging="240"/>
        <w:textAlignment w:val="baseline"/>
        <w:rPr>
          <w:rFonts w:ascii="Times New Roman" w:eastAsia="Times New Roman" w:hAnsi="Times New Roman" w:cs="Times New Roman"/>
          <w:color w:val="000000"/>
          <w:sz w:val="24"/>
          <w:szCs w:val="24"/>
          <w:lang w:eastAsia="en-ZA"/>
        </w:rPr>
      </w:pPr>
    </w:p>
    <w:p w:rsidR="00284117" w:rsidRPr="00284117" w:rsidRDefault="00284117" w:rsidP="00284117">
      <w:pPr>
        <w:spacing w:after="0" w:line="240" w:lineRule="auto"/>
        <w:ind w:left="2157" w:right="1223" w:hanging="240"/>
        <w:textAlignment w:val="baseline"/>
        <w:rPr>
          <w:rFonts w:ascii="Times New Roman" w:eastAsia="Times New Roman" w:hAnsi="Times New Roman" w:cs="Times New Roman"/>
          <w:color w:val="000000"/>
          <w:sz w:val="24"/>
          <w:szCs w:val="24"/>
          <w:lang w:eastAsia="en-ZA"/>
        </w:rPr>
      </w:pPr>
      <w:r w:rsidRPr="00284117">
        <w:rPr>
          <w:rFonts w:ascii="Times New Roman" w:eastAsia="Times New Roman" w:hAnsi="Times New Roman" w:cs="Times New Roman"/>
          <w:color w:val="000000"/>
          <w:sz w:val="24"/>
          <w:szCs w:val="24"/>
          <w:lang w:eastAsia="en-ZA"/>
        </w:rPr>
        <w:t>ii.</w:t>
      </w:r>
      <w:r w:rsidRPr="00284117">
        <w:rPr>
          <w:rFonts w:ascii="Times New Roman" w:eastAsia="Times New Roman" w:hAnsi="Times New Roman" w:cs="Times New Roman"/>
          <w:color w:val="000000"/>
          <w:sz w:val="24"/>
          <w:szCs w:val="24"/>
          <w:lang w:eastAsia="en-ZA"/>
        </w:rPr>
        <w:tab/>
        <w:t>To work with the Secretariat to prepare the programs budget of the Commission for presentation to the relevant Organs of the African Union;</w:t>
      </w:r>
    </w:p>
    <w:p w:rsidR="00284117" w:rsidRPr="00284117" w:rsidRDefault="00284117" w:rsidP="00284117">
      <w:pPr>
        <w:spacing w:before="138" w:after="0" w:line="240" w:lineRule="auto"/>
        <w:ind w:left="2160" w:hanging="244"/>
        <w:textAlignment w:val="baseline"/>
        <w:rPr>
          <w:rFonts w:ascii="Times New Roman" w:eastAsia="Times New Roman" w:hAnsi="Times New Roman" w:cs="Times New Roman"/>
          <w:color w:val="000000"/>
          <w:sz w:val="24"/>
          <w:szCs w:val="24"/>
          <w:lang w:eastAsia="en-ZA"/>
        </w:rPr>
      </w:pPr>
      <w:proofErr w:type="spellStart"/>
      <w:proofErr w:type="gramStart"/>
      <w:r>
        <w:rPr>
          <w:rFonts w:ascii="Times New Roman" w:eastAsia="Times New Roman" w:hAnsi="Times New Roman" w:cs="Times New Roman"/>
          <w:color w:val="000000"/>
          <w:sz w:val="24"/>
          <w:szCs w:val="24"/>
          <w:lang w:eastAsia="en-ZA"/>
        </w:rPr>
        <w:t>iii.</w:t>
      </w:r>
      <w:r w:rsidRPr="00284117">
        <w:rPr>
          <w:rFonts w:ascii="Times New Roman" w:eastAsia="Times New Roman" w:hAnsi="Times New Roman" w:cs="Times New Roman"/>
          <w:color w:val="000000"/>
          <w:sz w:val="24"/>
          <w:szCs w:val="24"/>
          <w:lang w:eastAsia="en-ZA"/>
        </w:rPr>
        <w:t>To</w:t>
      </w:r>
      <w:proofErr w:type="spellEnd"/>
      <w:proofErr w:type="gramEnd"/>
      <w:r w:rsidRPr="00284117">
        <w:rPr>
          <w:rFonts w:ascii="Times New Roman" w:eastAsia="Times New Roman" w:hAnsi="Times New Roman" w:cs="Times New Roman"/>
          <w:color w:val="000000"/>
          <w:sz w:val="24"/>
          <w:szCs w:val="24"/>
          <w:lang w:eastAsia="en-ZA"/>
        </w:rPr>
        <w:t xml:space="preserve"> work with the Secretariat to ensure proper execution of the programs; and</w:t>
      </w:r>
    </w:p>
    <w:p w:rsidR="00284117" w:rsidRPr="00284117" w:rsidRDefault="00284117" w:rsidP="00284117">
      <w:pPr>
        <w:spacing w:before="138" w:after="0" w:line="240" w:lineRule="auto"/>
        <w:ind w:left="2160" w:right="1336" w:hanging="243"/>
        <w:textAlignment w:val="baseline"/>
        <w:rPr>
          <w:rFonts w:ascii="Times New Roman" w:eastAsia="Times New Roman" w:hAnsi="Times New Roman" w:cs="Times New Roman"/>
          <w:color w:val="000000"/>
          <w:sz w:val="24"/>
          <w:szCs w:val="24"/>
          <w:lang w:eastAsia="en-ZA"/>
        </w:rPr>
      </w:pPr>
      <w:proofErr w:type="spellStart"/>
      <w:proofErr w:type="gramStart"/>
      <w:r>
        <w:rPr>
          <w:rFonts w:ascii="Times New Roman" w:eastAsia="Times New Roman" w:hAnsi="Times New Roman" w:cs="Times New Roman"/>
          <w:color w:val="000000"/>
          <w:sz w:val="24"/>
          <w:szCs w:val="24"/>
          <w:lang w:eastAsia="en-ZA"/>
        </w:rPr>
        <w:t>iv.</w:t>
      </w:r>
      <w:r w:rsidRPr="00284117">
        <w:rPr>
          <w:rFonts w:ascii="Times New Roman" w:eastAsia="Times New Roman" w:hAnsi="Times New Roman" w:cs="Times New Roman"/>
          <w:color w:val="000000"/>
          <w:sz w:val="24"/>
          <w:szCs w:val="24"/>
          <w:lang w:eastAsia="en-ZA"/>
        </w:rPr>
        <w:t>To</w:t>
      </w:r>
      <w:proofErr w:type="spellEnd"/>
      <w:proofErr w:type="gramEnd"/>
      <w:r w:rsidRPr="00284117">
        <w:rPr>
          <w:rFonts w:ascii="Times New Roman" w:eastAsia="Times New Roman" w:hAnsi="Times New Roman" w:cs="Times New Roman"/>
          <w:color w:val="000000"/>
          <w:sz w:val="24"/>
          <w:szCs w:val="24"/>
          <w:lang w:eastAsia="en-ZA"/>
        </w:rPr>
        <w:t xml:space="preserve"> work with the Secretariat on the implementation of the approved new structure of the Secretariat of the Commission</w:t>
      </w:r>
    </w:p>
    <w:p w:rsidR="00284117" w:rsidRPr="00284117" w:rsidRDefault="00284117" w:rsidP="00284117">
      <w:pPr>
        <w:spacing w:after="0" w:line="240" w:lineRule="auto"/>
        <w:rPr>
          <w:rFonts w:ascii="Times New Roman" w:eastAsia="Times New Roman" w:hAnsi="Times New Roman" w:cs="Times New Roman"/>
          <w:sz w:val="24"/>
          <w:szCs w:val="24"/>
          <w:lang w:eastAsia="en-ZA"/>
        </w:rPr>
      </w:pPr>
      <w:r w:rsidRPr="00284117">
        <w:rPr>
          <w:rFonts w:ascii="Times New Roman" w:eastAsia="Times New Roman" w:hAnsi="Times New Roman" w:cs="Times New Roman"/>
          <w:sz w:val="24"/>
          <w:szCs w:val="24"/>
          <w:lang w:eastAsia="en-ZA"/>
        </w:rPr>
        <w:br/>
      </w:r>
    </w:p>
    <w:p w:rsidR="00284117" w:rsidRDefault="00284117" w:rsidP="00284117">
      <w:pPr>
        <w:tabs>
          <w:tab w:val="left" w:pos="720"/>
        </w:tabs>
        <w:spacing w:after="0" w:line="240" w:lineRule="auto"/>
        <w:ind w:right="494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sidRPr="00284117">
        <w:rPr>
          <w:rFonts w:ascii="Times New Roman" w:eastAsia="Times New Roman" w:hAnsi="Times New Roman" w:cs="Times New Roman"/>
          <w:color w:val="000000"/>
          <w:sz w:val="24"/>
          <w:szCs w:val="24"/>
          <w:lang w:eastAsia="en-ZA"/>
        </w:rPr>
        <w:t>b.</w:t>
      </w:r>
      <w:r w:rsidRPr="00284117">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Appoint the following to `</w:t>
      </w:r>
      <w:r>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ab/>
      </w:r>
      <w:r w:rsidRPr="00284117">
        <w:rPr>
          <w:rFonts w:ascii="Times New Roman" w:eastAsia="Times New Roman" w:hAnsi="Times New Roman" w:cs="Times New Roman"/>
          <w:color w:val="000000"/>
          <w:sz w:val="24"/>
          <w:szCs w:val="24"/>
          <w:lang w:eastAsia="en-ZA"/>
        </w:rPr>
        <w:t>the Committee:</w:t>
      </w:r>
    </w:p>
    <w:p w:rsidR="00284117" w:rsidRPr="00284117" w:rsidRDefault="00284117" w:rsidP="00284117">
      <w:pPr>
        <w:tabs>
          <w:tab w:val="left" w:pos="720"/>
        </w:tabs>
        <w:spacing w:after="0" w:line="240" w:lineRule="auto"/>
        <w:ind w:left="359" w:right="4940" w:hanging="360"/>
        <w:jc w:val="right"/>
        <w:textAlignment w:val="baseline"/>
        <w:rPr>
          <w:rFonts w:ascii="Times New Roman" w:eastAsia="Times New Roman" w:hAnsi="Times New Roman" w:cs="Times New Roman"/>
          <w:color w:val="000000"/>
          <w:sz w:val="24"/>
          <w:szCs w:val="24"/>
          <w:lang w:eastAsia="en-ZA"/>
        </w:rPr>
      </w:pPr>
    </w:p>
    <w:p w:rsidR="00284117" w:rsidRPr="00284117" w:rsidRDefault="000F1882" w:rsidP="00284117">
      <w:pPr>
        <w:spacing w:before="138" w:after="0" w:line="240" w:lineRule="auto"/>
        <w:ind w:left="720" w:right="4988" w:firstLine="720"/>
        <w:jc w:val="right"/>
        <w:textAlignment w:val="baseline"/>
        <w:rPr>
          <w:rFonts w:ascii="Times New Roman" w:eastAsia="Times New Roman" w:hAnsi="Times New Roman" w:cs="Times New Roman"/>
          <w:color w:val="000000"/>
          <w:sz w:val="24"/>
          <w:szCs w:val="24"/>
          <w:lang w:eastAsia="en-ZA"/>
        </w:rPr>
      </w:pPr>
      <w:proofErr w:type="spellStart"/>
      <w:proofErr w:type="gramStart"/>
      <w:r>
        <w:rPr>
          <w:rFonts w:ascii="Times New Roman" w:eastAsia="Times New Roman" w:hAnsi="Times New Roman" w:cs="Times New Roman"/>
          <w:color w:val="000000"/>
          <w:sz w:val="24"/>
          <w:szCs w:val="24"/>
          <w:lang w:eastAsia="en-ZA"/>
        </w:rPr>
        <w:lastRenderedPageBreak/>
        <w:t>i.</w:t>
      </w:r>
      <w:r w:rsidR="00284117" w:rsidRPr="00284117">
        <w:rPr>
          <w:rFonts w:ascii="Times New Roman" w:eastAsia="Times New Roman" w:hAnsi="Times New Roman" w:cs="Times New Roman"/>
          <w:color w:val="000000"/>
          <w:sz w:val="24"/>
          <w:szCs w:val="24"/>
          <w:lang w:eastAsia="en-ZA"/>
        </w:rPr>
        <w:t>Commissioner</w:t>
      </w:r>
      <w:proofErr w:type="spellEnd"/>
      <w:proofErr w:type="gramEnd"/>
      <w:r w:rsidR="00284117" w:rsidRPr="00284117">
        <w:rPr>
          <w:rFonts w:ascii="Times New Roman" w:eastAsia="Times New Roman" w:hAnsi="Times New Roman" w:cs="Times New Roman"/>
          <w:color w:val="000000"/>
          <w:sz w:val="24"/>
          <w:szCs w:val="24"/>
          <w:lang w:eastAsia="en-ZA"/>
        </w:rPr>
        <w:t xml:space="preserve"> Musa </w:t>
      </w:r>
      <w:proofErr w:type="spellStart"/>
      <w:r w:rsidR="00284117" w:rsidRPr="00284117">
        <w:rPr>
          <w:rFonts w:ascii="Times New Roman" w:eastAsia="Times New Roman" w:hAnsi="Times New Roman" w:cs="Times New Roman"/>
          <w:color w:val="000000"/>
          <w:sz w:val="24"/>
          <w:szCs w:val="24"/>
          <w:lang w:eastAsia="en-ZA"/>
        </w:rPr>
        <w:t>Ngary</w:t>
      </w:r>
      <w:proofErr w:type="spellEnd"/>
      <w:r w:rsidR="00284117" w:rsidRPr="00284117">
        <w:rPr>
          <w:rFonts w:ascii="Times New Roman" w:eastAsia="Times New Roman" w:hAnsi="Times New Roman" w:cs="Times New Roman"/>
          <w:color w:val="000000"/>
          <w:sz w:val="24"/>
          <w:szCs w:val="24"/>
          <w:lang w:eastAsia="en-ZA"/>
        </w:rPr>
        <w:t xml:space="preserve"> </w:t>
      </w:r>
      <w:proofErr w:type="spellStart"/>
      <w:r w:rsidR="00284117" w:rsidRPr="00284117">
        <w:rPr>
          <w:rFonts w:ascii="Times New Roman" w:eastAsia="Times New Roman" w:hAnsi="Times New Roman" w:cs="Times New Roman"/>
          <w:color w:val="000000"/>
          <w:sz w:val="24"/>
          <w:szCs w:val="24"/>
          <w:lang w:eastAsia="en-ZA"/>
        </w:rPr>
        <w:t>Bitaye</w:t>
      </w:r>
      <w:proofErr w:type="spellEnd"/>
    </w:p>
    <w:p w:rsidR="00284117" w:rsidRPr="00284117" w:rsidRDefault="00284117" w:rsidP="00284117">
      <w:pPr>
        <w:spacing w:before="138" w:after="0" w:line="240" w:lineRule="auto"/>
        <w:ind w:left="1196" w:firstLine="720"/>
        <w:textAlignment w:val="baseline"/>
        <w:rPr>
          <w:rFonts w:ascii="Times New Roman" w:eastAsia="Times New Roman" w:hAnsi="Times New Roman" w:cs="Times New Roman"/>
          <w:color w:val="000000"/>
          <w:sz w:val="24"/>
          <w:szCs w:val="24"/>
          <w:lang w:eastAsia="en-ZA"/>
        </w:rPr>
      </w:pPr>
      <w:proofErr w:type="gramStart"/>
      <w:r w:rsidRPr="00284117">
        <w:rPr>
          <w:rFonts w:ascii="Times New Roman" w:eastAsia="Times New Roman" w:hAnsi="Times New Roman" w:cs="Times New Roman"/>
          <w:color w:val="000000"/>
          <w:sz w:val="24"/>
          <w:szCs w:val="24"/>
          <w:lang w:eastAsia="en-ZA"/>
        </w:rPr>
        <w:t>ii</w:t>
      </w:r>
      <w:proofErr w:type="gramEnd"/>
      <w:r w:rsidRPr="00284117">
        <w:rPr>
          <w:rFonts w:ascii="Times New Roman" w:eastAsia="Times New Roman" w:hAnsi="Times New Roman" w:cs="Times New Roman"/>
          <w:color w:val="000000"/>
          <w:sz w:val="24"/>
          <w:szCs w:val="24"/>
          <w:lang w:eastAsia="en-ZA"/>
        </w:rPr>
        <w:t>.</w:t>
      </w:r>
      <w:r w:rsidRPr="00284117">
        <w:rPr>
          <w:rFonts w:ascii="Times New Roman" w:eastAsia="Times New Roman" w:hAnsi="Times New Roman" w:cs="Times New Roman"/>
          <w:color w:val="000000"/>
          <w:sz w:val="24"/>
          <w:szCs w:val="24"/>
          <w:lang w:eastAsia="en-ZA"/>
        </w:rPr>
        <w:tab/>
        <w:t xml:space="preserve">Commissioner </w:t>
      </w:r>
      <w:proofErr w:type="spellStart"/>
      <w:r w:rsidRPr="00284117">
        <w:rPr>
          <w:rFonts w:ascii="Times New Roman" w:eastAsia="Times New Roman" w:hAnsi="Times New Roman" w:cs="Times New Roman"/>
          <w:color w:val="000000"/>
          <w:sz w:val="24"/>
          <w:szCs w:val="24"/>
          <w:lang w:eastAsia="en-ZA"/>
        </w:rPr>
        <w:t>Kaytesi</w:t>
      </w:r>
      <w:proofErr w:type="spellEnd"/>
      <w:r w:rsidRPr="00284117">
        <w:rPr>
          <w:rFonts w:ascii="Times New Roman" w:eastAsia="Times New Roman" w:hAnsi="Times New Roman" w:cs="Times New Roman"/>
          <w:color w:val="000000"/>
          <w:sz w:val="24"/>
          <w:szCs w:val="24"/>
          <w:lang w:eastAsia="en-ZA"/>
        </w:rPr>
        <w:t xml:space="preserve"> </w:t>
      </w:r>
      <w:proofErr w:type="spellStart"/>
      <w:r w:rsidRPr="00284117">
        <w:rPr>
          <w:rFonts w:ascii="Times New Roman" w:eastAsia="Times New Roman" w:hAnsi="Times New Roman" w:cs="Times New Roman"/>
          <w:color w:val="000000"/>
          <w:sz w:val="24"/>
          <w:szCs w:val="24"/>
          <w:lang w:eastAsia="en-ZA"/>
        </w:rPr>
        <w:t>Zainabou</w:t>
      </w:r>
      <w:proofErr w:type="spellEnd"/>
      <w:r w:rsidRPr="00284117">
        <w:rPr>
          <w:rFonts w:ascii="Times New Roman" w:eastAsia="Times New Roman" w:hAnsi="Times New Roman" w:cs="Times New Roman"/>
          <w:color w:val="000000"/>
          <w:sz w:val="24"/>
          <w:szCs w:val="24"/>
          <w:lang w:eastAsia="en-ZA"/>
        </w:rPr>
        <w:t xml:space="preserve"> Sylvie</w:t>
      </w:r>
    </w:p>
    <w:p w:rsidR="00284117" w:rsidRPr="00284117" w:rsidRDefault="00284117" w:rsidP="00284117">
      <w:pPr>
        <w:spacing w:before="139" w:after="0" w:line="240" w:lineRule="auto"/>
        <w:ind w:left="1916"/>
        <w:textAlignment w:val="baseline"/>
        <w:rPr>
          <w:rFonts w:ascii="Times New Roman" w:eastAsia="Times New Roman" w:hAnsi="Times New Roman" w:cs="Times New Roman"/>
          <w:color w:val="000000"/>
          <w:sz w:val="24"/>
          <w:szCs w:val="24"/>
          <w:lang w:eastAsia="en-ZA"/>
        </w:rPr>
      </w:pPr>
      <w:proofErr w:type="spellStart"/>
      <w:proofErr w:type="gramStart"/>
      <w:r>
        <w:rPr>
          <w:rFonts w:ascii="Times New Roman" w:eastAsia="Times New Roman" w:hAnsi="Times New Roman" w:cs="Times New Roman"/>
          <w:color w:val="000000"/>
          <w:sz w:val="24"/>
          <w:szCs w:val="24"/>
          <w:lang w:eastAsia="en-ZA"/>
        </w:rPr>
        <w:t>iii.</w:t>
      </w:r>
      <w:r w:rsidRPr="00284117">
        <w:rPr>
          <w:rFonts w:ascii="Times New Roman" w:eastAsia="Times New Roman" w:hAnsi="Times New Roman" w:cs="Times New Roman"/>
          <w:color w:val="000000"/>
          <w:sz w:val="24"/>
          <w:szCs w:val="24"/>
          <w:lang w:eastAsia="en-ZA"/>
        </w:rPr>
        <w:t>Commissioner</w:t>
      </w:r>
      <w:proofErr w:type="spellEnd"/>
      <w:proofErr w:type="gramEnd"/>
      <w:r w:rsidRPr="00284117">
        <w:rPr>
          <w:rFonts w:ascii="Times New Roman" w:eastAsia="Times New Roman" w:hAnsi="Times New Roman" w:cs="Times New Roman"/>
          <w:color w:val="000000"/>
          <w:sz w:val="24"/>
          <w:szCs w:val="24"/>
          <w:lang w:eastAsia="en-ZA"/>
        </w:rPr>
        <w:t xml:space="preserve"> </w:t>
      </w:r>
      <w:proofErr w:type="spellStart"/>
      <w:r w:rsidRPr="00284117">
        <w:rPr>
          <w:rFonts w:ascii="Times New Roman" w:eastAsia="Times New Roman" w:hAnsi="Times New Roman" w:cs="Times New Roman"/>
          <w:color w:val="000000"/>
          <w:sz w:val="24"/>
          <w:szCs w:val="24"/>
          <w:lang w:eastAsia="en-ZA"/>
        </w:rPr>
        <w:t>Reine</w:t>
      </w:r>
      <w:proofErr w:type="spellEnd"/>
      <w:r w:rsidRPr="00284117">
        <w:rPr>
          <w:rFonts w:ascii="Times New Roman" w:eastAsia="Times New Roman" w:hAnsi="Times New Roman" w:cs="Times New Roman"/>
          <w:color w:val="000000"/>
          <w:sz w:val="24"/>
          <w:szCs w:val="24"/>
          <w:lang w:eastAsia="en-ZA"/>
        </w:rPr>
        <w:t xml:space="preserve"> </w:t>
      </w:r>
      <w:proofErr w:type="spellStart"/>
      <w:r w:rsidRPr="00284117">
        <w:rPr>
          <w:rFonts w:ascii="Times New Roman" w:eastAsia="Times New Roman" w:hAnsi="Times New Roman" w:cs="Times New Roman"/>
          <w:color w:val="000000"/>
          <w:sz w:val="24"/>
          <w:szCs w:val="24"/>
          <w:lang w:eastAsia="en-ZA"/>
        </w:rPr>
        <w:t>Alapini-Gansou</w:t>
      </w:r>
      <w:proofErr w:type="spellEnd"/>
    </w:p>
    <w:p w:rsidR="00284117" w:rsidRPr="00284117" w:rsidRDefault="000F1882" w:rsidP="00284117">
      <w:pPr>
        <w:spacing w:before="138" w:after="0" w:line="240" w:lineRule="auto"/>
        <w:ind w:left="1916"/>
        <w:textAlignment w:val="baseline"/>
        <w:rPr>
          <w:rFonts w:ascii="Times New Roman" w:eastAsia="Times New Roman" w:hAnsi="Times New Roman" w:cs="Times New Roman"/>
          <w:color w:val="000000"/>
          <w:sz w:val="24"/>
          <w:szCs w:val="24"/>
          <w:lang w:eastAsia="en-ZA"/>
        </w:rPr>
      </w:pPr>
      <w:proofErr w:type="spellStart"/>
      <w:proofErr w:type="gramStart"/>
      <w:r>
        <w:rPr>
          <w:rFonts w:ascii="Times New Roman" w:eastAsia="Times New Roman" w:hAnsi="Times New Roman" w:cs="Times New Roman"/>
          <w:color w:val="000000"/>
          <w:sz w:val="24"/>
          <w:szCs w:val="24"/>
          <w:lang w:eastAsia="en-ZA"/>
        </w:rPr>
        <w:t>iv.</w:t>
      </w:r>
      <w:r w:rsidR="00284117" w:rsidRPr="00284117">
        <w:rPr>
          <w:rFonts w:ascii="Times New Roman" w:eastAsia="Times New Roman" w:hAnsi="Times New Roman" w:cs="Times New Roman"/>
          <w:color w:val="000000"/>
          <w:sz w:val="24"/>
          <w:szCs w:val="24"/>
          <w:lang w:eastAsia="en-ZA"/>
        </w:rPr>
        <w:t>the</w:t>
      </w:r>
      <w:proofErr w:type="spellEnd"/>
      <w:proofErr w:type="gramEnd"/>
      <w:r w:rsidR="00284117" w:rsidRPr="00284117">
        <w:rPr>
          <w:rFonts w:ascii="Times New Roman" w:eastAsia="Times New Roman" w:hAnsi="Times New Roman" w:cs="Times New Roman"/>
          <w:color w:val="000000"/>
          <w:sz w:val="24"/>
          <w:szCs w:val="24"/>
          <w:lang w:eastAsia="en-ZA"/>
        </w:rPr>
        <w:t xml:space="preserve"> Secretary to the Commission (ex-officio)</w:t>
      </w:r>
    </w:p>
    <w:p w:rsidR="00284117" w:rsidRPr="00284117" w:rsidRDefault="000F1882" w:rsidP="000F1882">
      <w:pPr>
        <w:spacing w:before="138" w:after="0" w:line="240" w:lineRule="auto"/>
        <w:ind w:left="1916" w:right="4995"/>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v. </w:t>
      </w:r>
      <w:r w:rsidR="00284117" w:rsidRPr="00284117">
        <w:rPr>
          <w:rFonts w:ascii="Times New Roman" w:eastAsia="Times New Roman" w:hAnsi="Times New Roman" w:cs="Times New Roman"/>
          <w:color w:val="000000"/>
          <w:sz w:val="24"/>
          <w:szCs w:val="24"/>
          <w:lang w:eastAsia="en-ZA"/>
        </w:rPr>
        <w:t xml:space="preserve">1 Senior Legal </w:t>
      </w:r>
      <w:r w:rsidR="00284117">
        <w:rPr>
          <w:rFonts w:ascii="Times New Roman" w:eastAsia="Times New Roman" w:hAnsi="Times New Roman" w:cs="Times New Roman"/>
          <w:color w:val="000000"/>
          <w:sz w:val="24"/>
          <w:szCs w:val="24"/>
          <w:lang w:eastAsia="en-ZA"/>
        </w:rPr>
        <w:t xml:space="preserve">     </w:t>
      </w:r>
      <w:r w:rsidR="00284117" w:rsidRPr="00284117">
        <w:rPr>
          <w:rFonts w:ascii="Times New Roman" w:eastAsia="Times New Roman" w:hAnsi="Times New Roman" w:cs="Times New Roman"/>
          <w:color w:val="000000"/>
          <w:sz w:val="24"/>
          <w:szCs w:val="24"/>
          <w:lang w:eastAsia="en-ZA"/>
        </w:rPr>
        <w:t>Officer (ex-officio)</w:t>
      </w:r>
    </w:p>
    <w:p w:rsidR="00284117" w:rsidRPr="00284117" w:rsidRDefault="000F1882" w:rsidP="00284117">
      <w:pPr>
        <w:spacing w:before="138" w:after="0" w:line="240" w:lineRule="auto"/>
        <w:ind w:left="1916"/>
        <w:textAlignment w:val="baseline"/>
        <w:rPr>
          <w:rFonts w:ascii="Times New Roman" w:eastAsia="Times New Roman" w:hAnsi="Times New Roman" w:cs="Times New Roman"/>
          <w:color w:val="000000"/>
          <w:sz w:val="24"/>
          <w:szCs w:val="24"/>
          <w:lang w:eastAsia="en-ZA"/>
        </w:rPr>
      </w:pPr>
      <w:proofErr w:type="spellStart"/>
      <w:proofErr w:type="gramStart"/>
      <w:r>
        <w:rPr>
          <w:rFonts w:ascii="Times New Roman" w:eastAsia="Times New Roman" w:hAnsi="Times New Roman" w:cs="Times New Roman"/>
          <w:color w:val="000000"/>
          <w:sz w:val="24"/>
          <w:szCs w:val="24"/>
          <w:lang w:eastAsia="en-ZA"/>
        </w:rPr>
        <w:t>vi.</w:t>
      </w:r>
      <w:r w:rsidR="00284117" w:rsidRPr="00284117">
        <w:rPr>
          <w:rFonts w:ascii="Times New Roman" w:eastAsia="Times New Roman" w:hAnsi="Times New Roman" w:cs="Times New Roman"/>
          <w:color w:val="000000"/>
          <w:sz w:val="24"/>
          <w:szCs w:val="24"/>
          <w:lang w:eastAsia="en-ZA"/>
        </w:rPr>
        <w:t>the</w:t>
      </w:r>
      <w:proofErr w:type="spellEnd"/>
      <w:proofErr w:type="gramEnd"/>
      <w:r w:rsidR="00284117" w:rsidRPr="00284117">
        <w:rPr>
          <w:rFonts w:ascii="Times New Roman" w:eastAsia="Times New Roman" w:hAnsi="Times New Roman" w:cs="Times New Roman"/>
          <w:color w:val="000000"/>
          <w:sz w:val="24"/>
          <w:szCs w:val="24"/>
          <w:lang w:eastAsia="en-ZA"/>
        </w:rPr>
        <w:t xml:space="preserve"> Admin and Finance Officer (ex-officio)</w:t>
      </w:r>
    </w:p>
    <w:p w:rsidR="00284117" w:rsidRPr="00284117" w:rsidRDefault="00284117" w:rsidP="00284117">
      <w:pPr>
        <w:spacing w:after="240" w:line="240" w:lineRule="auto"/>
        <w:rPr>
          <w:rFonts w:ascii="Times New Roman" w:eastAsia="Times New Roman" w:hAnsi="Times New Roman" w:cs="Times New Roman"/>
          <w:sz w:val="24"/>
          <w:szCs w:val="24"/>
          <w:lang w:eastAsia="en-ZA"/>
        </w:rPr>
      </w:pPr>
    </w:p>
    <w:p w:rsidR="00284117" w:rsidRPr="00284117" w:rsidRDefault="00284117" w:rsidP="00284117">
      <w:pPr>
        <w:spacing w:before="90" w:after="0" w:line="240" w:lineRule="auto"/>
        <w:ind w:left="1557"/>
        <w:outlineLvl w:val="3"/>
        <w:rPr>
          <w:rFonts w:ascii="Times New Roman" w:eastAsia="Times New Roman" w:hAnsi="Times New Roman" w:cs="Times New Roman"/>
          <w:b/>
          <w:bCs/>
          <w:sz w:val="24"/>
          <w:szCs w:val="24"/>
          <w:lang w:eastAsia="en-ZA"/>
        </w:rPr>
      </w:pPr>
      <w:r w:rsidRPr="00284117">
        <w:rPr>
          <w:rFonts w:ascii="Times New Roman" w:eastAsia="Times New Roman" w:hAnsi="Times New Roman" w:cs="Times New Roman"/>
          <w:b/>
          <w:bCs/>
          <w:color w:val="000000"/>
          <w:sz w:val="24"/>
          <w:szCs w:val="24"/>
          <w:lang w:eastAsia="en-ZA"/>
        </w:rPr>
        <w:t>Further resolves that:</w:t>
      </w:r>
    </w:p>
    <w:p w:rsidR="00284117" w:rsidRPr="00284117" w:rsidRDefault="00284117" w:rsidP="00284117">
      <w:pPr>
        <w:spacing w:after="0" w:line="240" w:lineRule="auto"/>
        <w:rPr>
          <w:rFonts w:ascii="Times New Roman" w:eastAsia="Times New Roman" w:hAnsi="Times New Roman" w:cs="Times New Roman"/>
          <w:sz w:val="24"/>
          <w:szCs w:val="24"/>
          <w:lang w:eastAsia="en-ZA"/>
        </w:rPr>
      </w:pPr>
    </w:p>
    <w:p w:rsidR="00284117" w:rsidRPr="000F1882" w:rsidRDefault="00284117" w:rsidP="000F1882">
      <w:pPr>
        <w:spacing w:after="0" w:line="240" w:lineRule="auto"/>
        <w:ind w:left="2007" w:right="881" w:hanging="360"/>
        <w:textAlignment w:val="baseline"/>
        <w:rPr>
          <w:rFonts w:ascii="Times New Roman" w:eastAsia="Times New Roman" w:hAnsi="Times New Roman" w:cs="Times New Roman"/>
          <w:color w:val="000000"/>
          <w:sz w:val="24"/>
          <w:szCs w:val="24"/>
          <w:lang w:eastAsia="en-ZA"/>
        </w:rPr>
      </w:pPr>
      <w:r w:rsidRPr="00284117">
        <w:rPr>
          <w:rFonts w:ascii="Times New Roman" w:eastAsia="Times New Roman" w:hAnsi="Times New Roman" w:cs="Times New Roman"/>
          <w:color w:val="000000"/>
          <w:sz w:val="24"/>
          <w:szCs w:val="24"/>
          <w:lang w:eastAsia="en-ZA"/>
        </w:rPr>
        <w:t>a.</w:t>
      </w:r>
      <w:r w:rsidRPr="00284117">
        <w:rPr>
          <w:rFonts w:ascii="Times New Roman" w:eastAsia="Times New Roman" w:hAnsi="Times New Roman" w:cs="Times New Roman"/>
          <w:color w:val="000000"/>
          <w:sz w:val="24"/>
          <w:szCs w:val="24"/>
          <w:lang w:eastAsia="en-ZA"/>
        </w:rPr>
        <w:tab/>
        <w:t>The Advisory Committee shall work in conformity with these terms of reference, the Rules of Procedure of the African Commission, the provisions of the African Charter on Human and Peoples’ Rights and the relevant African Union Rules and Regulations;</w:t>
      </w:r>
      <w:r w:rsidRPr="00284117">
        <w:rPr>
          <w:rFonts w:ascii="Times New Roman" w:eastAsia="Times New Roman" w:hAnsi="Times New Roman" w:cs="Times New Roman"/>
          <w:sz w:val="24"/>
          <w:szCs w:val="24"/>
          <w:lang w:eastAsia="en-ZA"/>
        </w:rPr>
        <w:br/>
      </w:r>
    </w:p>
    <w:p w:rsidR="00284117" w:rsidRPr="000F1882" w:rsidRDefault="00284117" w:rsidP="000F1882">
      <w:pPr>
        <w:tabs>
          <w:tab w:val="left" w:pos="720"/>
        </w:tabs>
        <w:spacing w:after="0" w:line="240" w:lineRule="auto"/>
        <w:ind w:left="2007" w:right="1716" w:hanging="360"/>
        <w:textAlignment w:val="baseline"/>
        <w:rPr>
          <w:rFonts w:ascii="Times New Roman" w:eastAsia="Times New Roman" w:hAnsi="Times New Roman" w:cs="Times New Roman"/>
          <w:color w:val="000000"/>
          <w:sz w:val="24"/>
          <w:szCs w:val="24"/>
          <w:lang w:eastAsia="en-ZA"/>
        </w:rPr>
      </w:pPr>
      <w:r w:rsidRPr="00284117">
        <w:rPr>
          <w:rFonts w:ascii="Times New Roman" w:eastAsia="Times New Roman" w:hAnsi="Times New Roman" w:cs="Times New Roman"/>
          <w:color w:val="000000"/>
          <w:sz w:val="24"/>
          <w:szCs w:val="24"/>
          <w:lang w:eastAsia="en-ZA"/>
        </w:rPr>
        <w:t>b.</w:t>
      </w:r>
      <w:r w:rsidRPr="00284117">
        <w:rPr>
          <w:rFonts w:ascii="Times New Roman" w:eastAsia="Times New Roman" w:hAnsi="Times New Roman" w:cs="Times New Roman"/>
          <w:color w:val="000000"/>
          <w:sz w:val="24"/>
          <w:szCs w:val="24"/>
          <w:lang w:eastAsia="en-ZA"/>
        </w:rPr>
        <w:tab/>
        <w:t>The Advisory Committee shall report at the Ordinary Sessions of the Commission on the implementation of this Resolution;</w:t>
      </w:r>
    </w:p>
    <w:p w:rsidR="00284117" w:rsidRPr="00284117" w:rsidRDefault="00284117" w:rsidP="00284117">
      <w:pPr>
        <w:tabs>
          <w:tab w:val="left" w:pos="720"/>
        </w:tabs>
        <w:spacing w:before="219" w:after="0" w:line="240" w:lineRule="auto"/>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ab/>
        <w:t xml:space="preserve">   </w:t>
      </w:r>
      <w:proofErr w:type="spellStart"/>
      <w:proofErr w:type="gramStart"/>
      <w:r>
        <w:rPr>
          <w:rFonts w:ascii="Times New Roman" w:eastAsia="Times New Roman" w:hAnsi="Times New Roman" w:cs="Times New Roman"/>
          <w:color w:val="000000"/>
          <w:sz w:val="24"/>
          <w:szCs w:val="24"/>
          <w:lang w:eastAsia="en-ZA"/>
        </w:rPr>
        <w:t>c.</w:t>
      </w:r>
      <w:r w:rsidRPr="00284117">
        <w:rPr>
          <w:rFonts w:ascii="Times New Roman" w:eastAsia="Times New Roman" w:hAnsi="Times New Roman" w:cs="Times New Roman"/>
          <w:color w:val="000000"/>
          <w:sz w:val="24"/>
          <w:szCs w:val="24"/>
          <w:lang w:eastAsia="en-ZA"/>
        </w:rPr>
        <w:t>The</w:t>
      </w:r>
      <w:proofErr w:type="spellEnd"/>
      <w:proofErr w:type="gramEnd"/>
      <w:r w:rsidRPr="00284117">
        <w:rPr>
          <w:rFonts w:ascii="Times New Roman" w:eastAsia="Times New Roman" w:hAnsi="Times New Roman" w:cs="Times New Roman"/>
          <w:color w:val="000000"/>
          <w:sz w:val="24"/>
          <w:szCs w:val="24"/>
          <w:lang w:eastAsia="en-ZA"/>
        </w:rPr>
        <w:t xml:space="preserve"> Advisory Committee is established for an initial period of two years.</w:t>
      </w:r>
    </w:p>
    <w:p w:rsidR="00667D87" w:rsidRDefault="0099429D"/>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5C39"/>
    <w:multiLevelType w:val="hybridMultilevel"/>
    <w:tmpl w:val="710EC1B0"/>
    <w:lvl w:ilvl="0" w:tplc="18C465B8">
      <w:start w:val="3"/>
      <w:numFmt w:val="lowerLetter"/>
      <w:lvlText w:val="%1."/>
      <w:lvlJc w:val="left"/>
      <w:pPr>
        <w:tabs>
          <w:tab w:val="num" w:pos="720"/>
        </w:tabs>
        <w:ind w:left="720" w:hanging="360"/>
      </w:pPr>
    </w:lvl>
    <w:lvl w:ilvl="1" w:tplc="D0841886" w:tentative="1">
      <w:start w:val="1"/>
      <w:numFmt w:val="decimal"/>
      <w:lvlText w:val="%2."/>
      <w:lvlJc w:val="left"/>
      <w:pPr>
        <w:tabs>
          <w:tab w:val="num" w:pos="1440"/>
        </w:tabs>
        <w:ind w:left="1440" w:hanging="360"/>
      </w:pPr>
    </w:lvl>
    <w:lvl w:ilvl="2" w:tplc="3BD82344" w:tentative="1">
      <w:start w:val="1"/>
      <w:numFmt w:val="decimal"/>
      <w:lvlText w:val="%3."/>
      <w:lvlJc w:val="left"/>
      <w:pPr>
        <w:tabs>
          <w:tab w:val="num" w:pos="2160"/>
        </w:tabs>
        <w:ind w:left="2160" w:hanging="360"/>
      </w:pPr>
    </w:lvl>
    <w:lvl w:ilvl="3" w:tplc="68FC0946" w:tentative="1">
      <w:start w:val="1"/>
      <w:numFmt w:val="decimal"/>
      <w:lvlText w:val="%4."/>
      <w:lvlJc w:val="left"/>
      <w:pPr>
        <w:tabs>
          <w:tab w:val="num" w:pos="2880"/>
        </w:tabs>
        <w:ind w:left="2880" w:hanging="360"/>
      </w:pPr>
    </w:lvl>
    <w:lvl w:ilvl="4" w:tplc="0B9CB332" w:tentative="1">
      <w:start w:val="1"/>
      <w:numFmt w:val="decimal"/>
      <w:lvlText w:val="%5."/>
      <w:lvlJc w:val="left"/>
      <w:pPr>
        <w:tabs>
          <w:tab w:val="num" w:pos="3600"/>
        </w:tabs>
        <w:ind w:left="3600" w:hanging="360"/>
      </w:pPr>
    </w:lvl>
    <w:lvl w:ilvl="5" w:tplc="208E72E8" w:tentative="1">
      <w:start w:val="1"/>
      <w:numFmt w:val="decimal"/>
      <w:lvlText w:val="%6."/>
      <w:lvlJc w:val="left"/>
      <w:pPr>
        <w:tabs>
          <w:tab w:val="num" w:pos="4320"/>
        </w:tabs>
        <w:ind w:left="4320" w:hanging="360"/>
      </w:pPr>
    </w:lvl>
    <w:lvl w:ilvl="6" w:tplc="BDDE75AC" w:tentative="1">
      <w:start w:val="1"/>
      <w:numFmt w:val="decimal"/>
      <w:lvlText w:val="%7."/>
      <w:lvlJc w:val="left"/>
      <w:pPr>
        <w:tabs>
          <w:tab w:val="num" w:pos="5040"/>
        </w:tabs>
        <w:ind w:left="5040" w:hanging="360"/>
      </w:pPr>
    </w:lvl>
    <w:lvl w:ilvl="7" w:tplc="C7F6D3AC" w:tentative="1">
      <w:start w:val="1"/>
      <w:numFmt w:val="decimal"/>
      <w:lvlText w:val="%8."/>
      <w:lvlJc w:val="left"/>
      <w:pPr>
        <w:tabs>
          <w:tab w:val="num" w:pos="5760"/>
        </w:tabs>
        <w:ind w:left="5760" w:hanging="360"/>
      </w:pPr>
    </w:lvl>
    <w:lvl w:ilvl="8" w:tplc="F05CAC7E" w:tentative="1">
      <w:start w:val="1"/>
      <w:numFmt w:val="decimal"/>
      <w:lvlText w:val="%9."/>
      <w:lvlJc w:val="left"/>
      <w:pPr>
        <w:tabs>
          <w:tab w:val="num" w:pos="6480"/>
        </w:tabs>
        <w:ind w:left="6480" w:hanging="360"/>
      </w:pPr>
    </w:lvl>
  </w:abstractNum>
  <w:abstractNum w:abstractNumId="1" w15:restartNumberingAfterBreak="0">
    <w:nsid w:val="5666436A"/>
    <w:multiLevelType w:val="hybridMultilevel"/>
    <w:tmpl w:val="ED185C8C"/>
    <w:lvl w:ilvl="0" w:tplc="D4B6CDEC">
      <w:start w:val="2"/>
      <w:numFmt w:val="lowerLetter"/>
      <w:lvlText w:val="%1."/>
      <w:lvlJc w:val="left"/>
      <w:pPr>
        <w:tabs>
          <w:tab w:val="num" w:pos="720"/>
        </w:tabs>
        <w:ind w:left="720" w:hanging="360"/>
      </w:pPr>
    </w:lvl>
    <w:lvl w:ilvl="1" w:tplc="792C26EA" w:tentative="1">
      <w:start w:val="1"/>
      <w:numFmt w:val="decimal"/>
      <w:lvlText w:val="%2."/>
      <w:lvlJc w:val="left"/>
      <w:pPr>
        <w:tabs>
          <w:tab w:val="num" w:pos="1440"/>
        </w:tabs>
        <w:ind w:left="1440" w:hanging="360"/>
      </w:pPr>
    </w:lvl>
    <w:lvl w:ilvl="2" w:tplc="6110134C" w:tentative="1">
      <w:start w:val="1"/>
      <w:numFmt w:val="decimal"/>
      <w:lvlText w:val="%3."/>
      <w:lvlJc w:val="left"/>
      <w:pPr>
        <w:tabs>
          <w:tab w:val="num" w:pos="2160"/>
        </w:tabs>
        <w:ind w:left="2160" w:hanging="360"/>
      </w:pPr>
    </w:lvl>
    <w:lvl w:ilvl="3" w:tplc="C784983A" w:tentative="1">
      <w:start w:val="1"/>
      <w:numFmt w:val="decimal"/>
      <w:lvlText w:val="%4."/>
      <w:lvlJc w:val="left"/>
      <w:pPr>
        <w:tabs>
          <w:tab w:val="num" w:pos="2880"/>
        </w:tabs>
        <w:ind w:left="2880" w:hanging="360"/>
      </w:pPr>
    </w:lvl>
    <w:lvl w:ilvl="4" w:tplc="4FFCCB94" w:tentative="1">
      <w:start w:val="1"/>
      <w:numFmt w:val="decimal"/>
      <w:lvlText w:val="%5."/>
      <w:lvlJc w:val="left"/>
      <w:pPr>
        <w:tabs>
          <w:tab w:val="num" w:pos="3600"/>
        </w:tabs>
        <w:ind w:left="3600" w:hanging="360"/>
      </w:pPr>
    </w:lvl>
    <w:lvl w:ilvl="5" w:tplc="7AF47BC4" w:tentative="1">
      <w:start w:val="1"/>
      <w:numFmt w:val="decimal"/>
      <w:lvlText w:val="%6."/>
      <w:lvlJc w:val="left"/>
      <w:pPr>
        <w:tabs>
          <w:tab w:val="num" w:pos="4320"/>
        </w:tabs>
        <w:ind w:left="4320" w:hanging="360"/>
      </w:pPr>
    </w:lvl>
    <w:lvl w:ilvl="6" w:tplc="80C20CA6" w:tentative="1">
      <w:start w:val="1"/>
      <w:numFmt w:val="decimal"/>
      <w:lvlText w:val="%7."/>
      <w:lvlJc w:val="left"/>
      <w:pPr>
        <w:tabs>
          <w:tab w:val="num" w:pos="5040"/>
        </w:tabs>
        <w:ind w:left="5040" w:hanging="360"/>
      </w:pPr>
    </w:lvl>
    <w:lvl w:ilvl="7" w:tplc="788642E8" w:tentative="1">
      <w:start w:val="1"/>
      <w:numFmt w:val="decimal"/>
      <w:lvlText w:val="%8."/>
      <w:lvlJc w:val="left"/>
      <w:pPr>
        <w:tabs>
          <w:tab w:val="num" w:pos="5760"/>
        </w:tabs>
        <w:ind w:left="5760" w:hanging="360"/>
      </w:pPr>
    </w:lvl>
    <w:lvl w:ilvl="8" w:tplc="1A72CF8E" w:tentative="1">
      <w:start w:val="1"/>
      <w:numFmt w:val="decimal"/>
      <w:lvlText w:val="%9."/>
      <w:lvlJc w:val="left"/>
      <w:pPr>
        <w:tabs>
          <w:tab w:val="num" w:pos="6480"/>
        </w:tabs>
        <w:ind w:left="6480" w:hanging="360"/>
      </w:pPr>
    </w:lvl>
  </w:abstractNum>
  <w:abstractNum w:abstractNumId="2" w15:restartNumberingAfterBreak="0">
    <w:nsid w:val="6A080C4C"/>
    <w:multiLevelType w:val="multilevel"/>
    <w:tmpl w:val="DC403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16042E"/>
    <w:multiLevelType w:val="multilevel"/>
    <w:tmpl w:val="07966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5003D6"/>
    <w:multiLevelType w:val="multilevel"/>
    <w:tmpl w:val="9112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896306"/>
    <w:multiLevelType w:val="hybridMultilevel"/>
    <w:tmpl w:val="6BC26224"/>
    <w:lvl w:ilvl="0" w:tplc="66124944">
      <w:start w:val="2"/>
      <w:numFmt w:val="lowerLetter"/>
      <w:lvlText w:val="%1."/>
      <w:lvlJc w:val="left"/>
      <w:pPr>
        <w:tabs>
          <w:tab w:val="num" w:pos="720"/>
        </w:tabs>
        <w:ind w:left="720" w:hanging="360"/>
      </w:pPr>
    </w:lvl>
    <w:lvl w:ilvl="1" w:tplc="49D01FF0">
      <w:start w:val="1"/>
      <w:numFmt w:val="decimal"/>
      <w:lvlText w:val="%2."/>
      <w:lvlJc w:val="left"/>
      <w:pPr>
        <w:tabs>
          <w:tab w:val="num" w:pos="1440"/>
        </w:tabs>
        <w:ind w:left="1440" w:hanging="360"/>
      </w:pPr>
    </w:lvl>
    <w:lvl w:ilvl="2" w:tplc="B714F364" w:tentative="1">
      <w:start w:val="1"/>
      <w:numFmt w:val="decimal"/>
      <w:lvlText w:val="%3."/>
      <w:lvlJc w:val="left"/>
      <w:pPr>
        <w:tabs>
          <w:tab w:val="num" w:pos="2160"/>
        </w:tabs>
        <w:ind w:left="2160" w:hanging="360"/>
      </w:pPr>
    </w:lvl>
    <w:lvl w:ilvl="3" w:tplc="CEB2191C" w:tentative="1">
      <w:start w:val="1"/>
      <w:numFmt w:val="decimal"/>
      <w:lvlText w:val="%4."/>
      <w:lvlJc w:val="left"/>
      <w:pPr>
        <w:tabs>
          <w:tab w:val="num" w:pos="2880"/>
        </w:tabs>
        <w:ind w:left="2880" w:hanging="360"/>
      </w:pPr>
    </w:lvl>
    <w:lvl w:ilvl="4" w:tplc="C4D6F11E" w:tentative="1">
      <w:start w:val="1"/>
      <w:numFmt w:val="decimal"/>
      <w:lvlText w:val="%5."/>
      <w:lvlJc w:val="left"/>
      <w:pPr>
        <w:tabs>
          <w:tab w:val="num" w:pos="3600"/>
        </w:tabs>
        <w:ind w:left="3600" w:hanging="360"/>
      </w:pPr>
    </w:lvl>
    <w:lvl w:ilvl="5" w:tplc="8D6031FC" w:tentative="1">
      <w:start w:val="1"/>
      <w:numFmt w:val="decimal"/>
      <w:lvlText w:val="%6."/>
      <w:lvlJc w:val="left"/>
      <w:pPr>
        <w:tabs>
          <w:tab w:val="num" w:pos="4320"/>
        </w:tabs>
        <w:ind w:left="4320" w:hanging="360"/>
      </w:pPr>
    </w:lvl>
    <w:lvl w:ilvl="6" w:tplc="0DA249DE" w:tentative="1">
      <w:start w:val="1"/>
      <w:numFmt w:val="decimal"/>
      <w:lvlText w:val="%7."/>
      <w:lvlJc w:val="left"/>
      <w:pPr>
        <w:tabs>
          <w:tab w:val="num" w:pos="5040"/>
        </w:tabs>
        <w:ind w:left="5040" w:hanging="360"/>
      </w:pPr>
    </w:lvl>
    <w:lvl w:ilvl="7" w:tplc="1E28704E" w:tentative="1">
      <w:start w:val="1"/>
      <w:numFmt w:val="decimal"/>
      <w:lvlText w:val="%8."/>
      <w:lvlJc w:val="left"/>
      <w:pPr>
        <w:tabs>
          <w:tab w:val="num" w:pos="5760"/>
        </w:tabs>
        <w:ind w:left="5760" w:hanging="360"/>
      </w:pPr>
    </w:lvl>
    <w:lvl w:ilvl="8" w:tplc="BBC86B1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2"/>
    <w:lvlOverride w:ilvl="0">
      <w:lvl w:ilvl="0">
        <w:numFmt w:val="lowerRoman"/>
        <w:lvlText w:val="%1."/>
        <w:lvlJc w:val="right"/>
      </w:lvl>
    </w:lvlOverride>
  </w:num>
  <w:num w:numId="3">
    <w:abstractNumId w:val="5"/>
  </w:num>
  <w:num w:numId="4">
    <w:abstractNumId w:val="5"/>
    <w:lvlOverride w:ilvl="1">
      <w:lvl w:ilvl="1" w:tplc="49D01FF0">
        <w:numFmt w:val="lowerRoman"/>
        <w:lvlText w:val="%2."/>
        <w:lvlJc w:val="right"/>
      </w:lvl>
    </w:lvlOverride>
  </w:num>
  <w:num w:numId="5">
    <w:abstractNumId w:val="4"/>
    <w:lvlOverride w:ilvl="0">
      <w:lvl w:ilvl="0">
        <w:numFmt w:val="lowerLetter"/>
        <w:lvlText w:val="%1."/>
        <w:lvlJc w:val="left"/>
      </w:lvl>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17"/>
    <w:rsid w:val="00064C86"/>
    <w:rsid w:val="000A4469"/>
    <w:rsid w:val="000F1882"/>
    <w:rsid w:val="00284117"/>
    <w:rsid w:val="009942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6C7F1-5B1C-4085-8083-0654836C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84117"/>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4117"/>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28411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2022-02-06T16:50:00Z</dcterms:created>
  <dcterms:modified xsi:type="dcterms:W3CDTF">2022-02-06T16:59:00Z</dcterms:modified>
</cp:coreProperties>
</file>