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AA3" w:rsidRPr="00953AA3" w:rsidRDefault="00953AA3" w:rsidP="00953AA3">
      <w:pPr>
        <w:spacing w:after="0" w:line="240" w:lineRule="auto"/>
        <w:ind w:left="477" w:right="876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n-ZA"/>
        </w:rPr>
        <w:t> ACHPR/</w:t>
      </w:r>
      <w:bookmarkStart w:id="0" w:name="_GoBack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n-ZA"/>
        </w:rPr>
        <w:t>Res.155 (XLVI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n-ZA"/>
        </w:rPr>
        <w:t>)</w:t>
      </w:r>
      <w:r w:rsidRPr="00953A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n-ZA"/>
        </w:rPr>
        <w:t>09</w:t>
      </w:r>
      <w:bookmarkEnd w:id="0"/>
      <w:proofErr w:type="gramEnd"/>
      <w:r w:rsidRPr="00953A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n-ZA"/>
        </w:rPr>
        <w:t>:</w:t>
      </w:r>
      <w:r w:rsidRPr="00953A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 </w:t>
      </w:r>
      <w:r w:rsidRPr="00953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RESOLUTION 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N THE RENEWAL OF THE MANDATE OF </w:t>
      </w:r>
      <w:r w:rsidRPr="00953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THE WORKING GROUP ON INDIGENOUS POPULATIONS/COMMUNITIES IN AFRICA</w:t>
      </w:r>
    </w:p>
    <w:p w:rsidR="00953AA3" w:rsidRPr="00953AA3" w:rsidRDefault="00953AA3" w:rsidP="00953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953AA3" w:rsidRPr="00953AA3" w:rsidRDefault="00953AA3" w:rsidP="00953AA3">
      <w:pPr>
        <w:spacing w:after="0" w:line="240" w:lineRule="auto"/>
        <w:ind w:left="477" w:right="880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953A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>The African Commission on Human and Peoples’ Rights (the African Commission) meeting at its 46th Ordinary Session held from 11 - 25 November 2009, in Banjul, The Gambia;</w:t>
      </w:r>
    </w:p>
    <w:p w:rsidR="00953AA3" w:rsidRPr="00953AA3" w:rsidRDefault="00953AA3" w:rsidP="00953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953AA3" w:rsidRPr="00953AA3" w:rsidRDefault="00953AA3" w:rsidP="00953AA3">
      <w:pPr>
        <w:spacing w:after="0" w:line="240" w:lineRule="auto"/>
        <w:ind w:left="477" w:right="941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953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Considering </w:t>
      </w:r>
      <w:r w:rsidRPr="00953AA3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its mandate to promote human and peoples’ rights and ensure their protection in Africa under the African Charter on Human and Peoples’ Rights (the African Charter);</w:t>
      </w:r>
    </w:p>
    <w:p w:rsidR="00953AA3" w:rsidRPr="00953AA3" w:rsidRDefault="00953AA3" w:rsidP="00953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953AA3" w:rsidRPr="00953AA3" w:rsidRDefault="00953AA3" w:rsidP="00953AA3">
      <w:pPr>
        <w:spacing w:after="0" w:line="240" w:lineRule="auto"/>
        <w:ind w:left="477" w:right="1215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953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Recalling </w:t>
      </w:r>
      <w:r w:rsidRPr="00953AA3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its Resolution Ref. ACHPR/Res.65 (XXXIV) 03 on the Report of the African Commission’s Working Group on Indigenous Populations/Communities adopted at its 34</w:t>
      </w:r>
      <w:r w:rsidRPr="00953AA3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en-ZA"/>
        </w:rPr>
        <w:t>th</w:t>
      </w:r>
      <w:r w:rsidRPr="00953AA3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Ordinary Session held in Banjul, The Gambia from 6 – 20 November 2003;</w:t>
      </w:r>
    </w:p>
    <w:p w:rsidR="00953AA3" w:rsidRPr="00953AA3" w:rsidRDefault="00953AA3" w:rsidP="00953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953AA3" w:rsidRPr="00953AA3" w:rsidRDefault="00953AA3" w:rsidP="00953AA3">
      <w:pPr>
        <w:spacing w:after="0" w:line="240" w:lineRule="auto"/>
        <w:ind w:left="477" w:right="1260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953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Bearing in mind </w:t>
      </w:r>
      <w:r w:rsidRPr="00953AA3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Resolution ACHPR/Res.123 (XXXXII) 07 on the Composition and Renewal for a period of two years the Mandate of the Working Group on Indigenous Populations/Communities in Africa adopted at its 42</w:t>
      </w:r>
      <w:r w:rsidRPr="00953AA3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en-ZA"/>
        </w:rPr>
        <w:t>nd</w:t>
      </w:r>
      <w:r w:rsidRPr="00953AA3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Ordinary Session held from 15 - 28 November 2007, in Brazzaville, Republic of Congo;</w:t>
      </w:r>
    </w:p>
    <w:p w:rsidR="00953AA3" w:rsidRPr="00953AA3" w:rsidRDefault="00953AA3" w:rsidP="00953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953AA3" w:rsidRPr="00953AA3" w:rsidRDefault="00953AA3" w:rsidP="00953AA3">
      <w:pPr>
        <w:spacing w:after="0" w:line="240" w:lineRule="auto"/>
        <w:ind w:left="477" w:right="1488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953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Recalling </w:t>
      </w:r>
      <w:r w:rsidRPr="00953AA3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that the African Commission established a Working Group composed of nine members, amongst them, three Members of the African Commission;</w:t>
      </w:r>
    </w:p>
    <w:p w:rsidR="00953AA3" w:rsidRPr="00953AA3" w:rsidRDefault="00953AA3" w:rsidP="00953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953AA3" w:rsidRPr="00953AA3" w:rsidRDefault="00953AA3" w:rsidP="00953AA3">
      <w:pPr>
        <w:spacing w:after="0" w:line="240" w:lineRule="auto"/>
        <w:ind w:left="477" w:right="1260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953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Noting with Appreciation </w:t>
      </w:r>
      <w:r w:rsidRPr="00953AA3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the work that Commissioner Musa </w:t>
      </w:r>
      <w:proofErr w:type="spellStart"/>
      <w:r w:rsidRPr="00953AA3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Ngary</w:t>
      </w:r>
      <w:proofErr w:type="spellEnd"/>
      <w:r w:rsidRPr="00953AA3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 w:rsidRPr="00953AA3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Bitaye</w:t>
      </w:r>
      <w:proofErr w:type="spellEnd"/>
      <w:r w:rsidRPr="00953AA3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has done as a Member and Chairperson of the Working Group;</w:t>
      </w:r>
    </w:p>
    <w:p w:rsidR="00953AA3" w:rsidRPr="00953AA3" w:rsidRDefault="00953AA3" w:rsidP="00953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953AA3" w:rsidRPr="00953AA3" w:rsidRDefault="00953AA3" w:rsidP="00953AA3">
      <w:pPr>
        <w:spacing w:after="0" w:line="240" w:lineRule="auto"/>
        <w:ind w:left="477" w:right="1028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953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Further </w:t>
      </w:r>
      <w:proofErr w:type="gramStart"/>
      <w:r w:rsidRPr="00953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Noting</w:t>
      </w:r>
      <w:proofErr w:type="gramEnd"/>
      <w:r w:rsidRPr="00953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 </w:t>
      </w:r>
      <w:r w:rsidRPr="00953AA3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that the term of the Chairperson and members of the Working Group comes to an end on 5 December 2009;</w:t>
      </w:r>
    </w:p>
    <w:p w:rsidR="00953AA3" w:rsidRPr="00953AA3" w:rsidRDefault="00953AA3" w:rsidP="00953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953AA3" w:rsidRPr="00953AA3" w:rsidRDefault="00953AA3" w:rsidP="00953AA3">
      <w:pPr>
        <w:spacing w:after="0" w:line="240" w:lineRule="auto"/>
        <w:ind w:left="477" w:right="1201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953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Commending </w:t>
      </w:r>
      <w:r w:rsidRPr="00953AA3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the work undertaken by the Working Group during the past two years in the discharge of its mandate;</w:t>
      </w:r>
    </w:p>
    <w:p w:rsidR="00953AA3" w:rsidRPr="00953AA3" w:rsidRDefault="00953AA3" w:rsidP="00953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953AA3" w:rsidRPr="00953AA3" w:rsidRDefault="00953AA3" w:rsidP="00953AA3">
      <w:pPr>
        <w:spacing w:before="1" w:after="0" w:line="240" w:lineRule="auto"/>
        <w:ind w:left="477" w:right="962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953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Recognizing further </w:t>
      </w:r>
      <w:r w:rsidRPr="00953AA3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the importance of the work of the Working Group in the promotion and protection of the rights of indigenous populations/communities in Africa and the necessity to allow the Working Group to continue to carry out its mandate;</w:t>
      </w:r>
    </w:p>
    <w:p w:rsidR="00953AA3" w:rsidRPr="00953AA3" w:rsidRDefault="00953AA3" w:rsidP="00953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953AA3" w:rsidRPr="00953AA3" w:rsidRDefault="00953AA3" w:rsidP="00953AA3">
      <w:pPr>
        <w:spacing w:after="0" w:line="240" w:lineRule="auto"/>
        <w:ind w:left="47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</w:pPr>
      <w:r w:rsidRPr="00953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Decides to</w:t>
      </w:r>
      <w:r w:rsidRPr="00953AA3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:</w:t>
      </w:r>
    </w:p>
    <w:p w:rsidR="00953AA3" w:rsidRPr="00953AA3" w:rsidRDefault="00953AA3" w:rsidP="00953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953AA3" w:rsidRPr="00953AA3" w:rsidRDefault="00953AA3" w:rsidP="00953AA3">
      <w:pPr>
        <w:spacing w:after="0" w:line="240" w:lineRule="auto"/>
        <w:ind w:left="1723" w:right="1204" w:hanging="28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</w:pPr>
      <w:proofErr w:type="spellStart"/>
      <w:r w:rsidRPr="00953AA3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i</w:t>
      </w:r>
      <w:proofErr w:type="spellEnd"/>
      <w:r w:rsidRPr="00953AA3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.</w:t>
      </w:r>
      <w:r w:rsidRPr="00953AA3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ab/>
        <w:t xml:space="preserve">Renew the mandate of Commissioner Musa </w:t>
      </w:r>
      <w:proofErr w:type="spellStart"/>
      <w:r w:rsidRPr="00953AA3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Ngary</w:t>
      </w:r>
      <w:proofErr w:type="spellEnd"/>
      <w:r w:rsidRPr="00953AA3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 w:rsidRPr="00953AA3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Bitaye</w:t>
      </w:r>
      <w:proofErr w:type="spellEnd"/>
      <w:r w:rsidRPr="00953AA3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as Chairperson of the Working Group;</w:t>
      </w:r>
    </w:p>
    <w:p w:rsidR="00953AA3" w:rsidRPr="00953AA3" w:rsidRDefault="00953AA3" w:rsidP="00953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953AA3" w:rsidRPr="00953AA3" w:rsidRDefault="00953AA3" w:rsidP="00953AA3">
      <w:pPr>
        <w:tabs>
          <w:tab w:val="left" w:pos="720"/>
        </w:tabs>
        <w:spacing w:after="0" w:line="240" w:lineRule="auto"/>
        <w:ind w:left="1723" w:right="1561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</w:pPr>
      <w:r w:rsidRPr="00953AA3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ii.</w:t>
      </w:r>
      <w:r w:rsidRPr="00953AA3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ab/>
        <w:t xml:space="preserve">Renew the mandate of Commissioner </w:t>
      </w:r>
      <w:proofErr w:type="spellStart"/>
      <w:r w:rsidRPr="00953AA3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Soyata</w:t>
      </w:r>
      <w:proofErr w:type="spellEnd"/>
      <w:r w:rsidRPr="00953AA3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 w:rsidRPr="00953AA3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Maiga</w:t>
      </w:r>
      <w:proofErr w:type="spellEnd"/>
      <w:r w:rsidRPr="00953AA3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as a member of the Working Group;</w:t>
      </w:r>
    </w:p>
    <w:p w:rsidR="00953AA3" w:rsidRPr="00953AA3" w:rsidRDefault="00953AA3" w:rsidP="00953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953AA3" w:rsidRPr="00953AA3" w:rsidRDefault="00953AA3" w:rsidP="00953AA3">
      <w:pPr>
        <w:tabs>
          <w:tab w:val="left" w:pos="720"/>
        </w:tabs>
        <w:spacing w:before="193" w:after="0" w:line="240" w:lineRule="auto"/>
        <w:ind w:left="1656" w:right="1517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</w:pPr>
      <w:r w:rsidRPr="00953AA3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lastRenderedPageBreak/>
        <w:t>iii.</w:t>
      </w:r>
      <w:r w:rsidRPr="00953AA3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ab/>
        <w:t>Renew the mandate of Commissioner Mumba Malila as a member of the Working Group;</w:t>
      </w:r>
      <w:r w:rsidRPr="00953AA3">
        <w:rPr>
          <w:rFonts w:ascii="Times New Roman" w:eastAsia="Times New Roman" w:hAnsi="Times New Roman" w:cs="Times New Roman"/>
          <w:sz w:val="24"/>
          <w:szCs w:val="24"/>
          <w:lang w:eastAsia="en-ZA"/>
        </w:rPr>
        <w:br/>
      </w:r>
    </w:p>
    <w:p w:rsidR="00953AA3" w:rsidRPr="00953AA3" w:rsidRDefault="00953AA3" w:rsidP="00953AA3">
      <w:pPr>
        <w:tabs>
          <w:tab w:val="left" w:pos="720"/>
        </w:tabs>
        <w:spacing w:after="0" w:line="240" w:lineRule="auto"/>
        <w:ind w:left="1669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</w:pPr>
      <w:r w:rsidRPr="00953AA3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iv.</w:t>
      </w:r>
      <w:r w:rsidRPr="00953AA3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ab/>
        <w:t>Maintain the membership of the following experts:</w:t>
      </w:r>
    </w:p>
    <w:p w:rsidR="00953AA3" w:rsidRDefault="00953AA3" w:rsidP="00953AA3">
      <w:pPr>
        <w:tabs>
          <w:tab w:val="left" w:pos="1440"/>
        </w:tabs>
        <w:spacing w:after="0" w:line="240" w:lineRule="auto"/>
        <w:ind w:left="1916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</w:pPr>
      <w:r w:rsidRPr="00953AA3"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></w:t>
      </w:r>
      <w:r w:rsidRPr="00953AA3"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ab/>
      </w:r>
      <w:r w:rsidRPr="00953AA3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Mr. Mohammed </w:t>
      </w:r>
      <w:proofErr w:type="spellStart"/>
      <w:r w:rsidRPr="00953AA3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Khattali</w:t>
      </w:r>
      <w:proofErr w:type="spellEnd"/>
      <w:r w:rsidRPr="00953AA3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;</w:t>
      </w:r>
    </w:p>
    <w:p w:rsidR="00953AA3" w:rsidRPr="00953AA3" w:rsidRDefault="00953AA3" w:rsidP="00953AA3">
      <w:pPr>
        <w:tabs>
          <w:tab w:val="left" w:pos="1440"/>
        </w:tabs>
        <w:spacing w:after="0" w:line="240" w:lineRule="auto"/>
        <w:ind w:left="1916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</w:pPr>
      <w:r w:rsidRPr="00953AA3"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></w:t>
      </w:r>
      <w:r w:rsidRPr="00953AA3"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ab/>
      </w:r>
      <w:r w:rsidRPr="00953AA3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Ms. Marianne Jensen;</w:t>
      </w:r>
    </w:p>
    <w:p w:rsidR="00953AA3" w:rsidRPr="00953AA3" w:rsidRDefault="00953AA3" w:rsidP="00953AA3">
      <w:pPr>
        <w:tabs>
          <w:tab w:val="left" w:pos="720"/>
        </w:tabs>
        <w:spacing w:after="0" w:line="240" w:lineRule="auto"/>
        <w:ind w:left="1916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</w:pPr>
      <w:r w:rsidRPr="00953AA3"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></w:t>
      </w:r>
      <w:r w:rsidRPr="00953AA3"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ab/>
      </w:r>
      <w:r w:rsidRPr="00953AA3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Mr. </w:t>
      </w:r>
      <w:proofErr w:type="spellStart"/>
      <w:r w:rsidRPr="00953AA3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Zephyrin</w:t>
      </w:r>
      <w:proofErr w:type="spellEnd"/>
      <w:r w:rsidRPr="00953AA3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 w:rsidRPr="00953AA3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Kalimba</w:t>
      </w:r>
      <w:proofErr w:type="spellEnd"/>
      <w:r w:rsidRPr="00953AA3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;</w:t>
      </w:r>
    </w:p>
    <w:p w:rsidR="00953AA3" w:rsidRPr="00953AA3" w:rsidRDefault="00953AA3" w:rsidP="00953AA3">
      <w:pPr>
        <w:tabs>
          <w:tab w:val="left" w:pos="720"/>
        </w:tabs>
        <w:spacing w:after="0" w:line="240" w:lineRule="auto"/>
        <w:ind w:left="1916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</w:pPr>
      <w:r w:rsidRPr="00953AA3"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></w:t>
      </w:r>
      <w:r w:rsidRPr="00953AA3"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ab/>
      </w:r>
      <w:r w:rsidRPr="00953AA3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Mr. </w:t>
      </w:r>
      <w:proofErr w:type="spellStart"/>
      <w:r w:rsidRPr="00953AA3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Melakou</w:t>
      </w:r>
      <w:proofErr w:type="spellEnd"/>
      <w:r w:rsidRPr="00953AA3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 w:rsidRPr="00953AA3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Tegegn</w:t>
      </w:r>
      <w:proofErr w:type="spellEnd"/>
    </w:p>
    <w:p w:rsidR="00953AA3" w:rsidRPr="00953AA3" w:rsidRDefault="00953AA3" w:rsidP="00953AA3">
      <w:pPr>
        <w:tabs>
          <w:tab w:val="left" w:pos="720"/>
        </w:tabs>
        <w:spacing w:after="0" w:line="240" w:lineRule="auto"/>
        <w:ind w:left="1916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</w:pPr>
      <w:r w:rsidRPr="00953AA3"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></w:t>
      </w:r>
      <w:r w:rsidRPr="00953AA3"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ab/>
      </w:r>
      <w:proofErr w:type="spellStart"/>
      <w:r w:rsidRPr="00953AA3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Dr.</w:t>
      </w:r>
      <w:proofErr w:type="spellEnd"/>
      <w:r w:rsidRPr="00953AA3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Naomi </w:t>
      </w:r>
      <w:proofErr w:type="spellStart"/>
      <w:r w:rsidRPr="00953AA3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Kipuri</w:t>
      </w:r>
      <w:proofErr w:type="spellEnd"/>
      <w:r w:rsidRPr="00953AA3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.</w:t>
      </w:r>
    </w:p>
    <w:p w:rsidR="00953AA3" w:rsidRPr="00953AA3" w:rsidRDefault="00953AA3" w:rsidP="00953AA3">
      <w:pPr>
        <w:tabs>
          <w:tab w:val="left" w:pos="720"/>
        </w:tabs>
        <w:spacing w:after="0" w:line="240" w:lineRule="auto"/>
        <w:ind w:left="1916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</w:pPr>
      <w:r w:rsidRPr="00953AA3"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></w:t>
      </w:r>
      <w:r w:rsidRPr="00953AA3"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ab/>
      </w:r>
      <w:proofErr w:type="spellStart"/>
      <w:r w:rsidRPr="00953AA3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Dr.</w:t>
      </w:r>
      <w:proofErr w:type="spellEnd"/>
      <w:r w:rsidRPr="00953AA3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Albert </w:t>
      </w:r>
      <w:proofErr w:type="spellStart"/>
      <w:r w:rsidRPr="00953AA3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Barume</w:t>
      </w:r>
      <w:proofErr w:type="spellEnd"/>
    </w:p>
    <w:p w:rsidR="00667D87" w:rsidRDefault="00953AA3"/>
    <w:sectPr w:rsidR="00667D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F2CBC"/>
    <w:multiLevelType w:val="hybridMultilevel"/>
    <w:tmpl w:val="AC78EEA6"/>
    <w:lvl w:ilvl="0" w:tplc="1982EDBA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86F26F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6638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8A97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EC03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8831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58D8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18EA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B049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577F1F"/>
    <w:multiLevelType w:val="hybridMultilevel"/>
    <w:tmpl w:val="596CF2D4"/>
    <w:lvl w:ilvl="0" w:tplc="62F27C5A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1F78AF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460B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C40A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B820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0E3A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7EAF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7A90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48C7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6B0F77"/>
    <w:multiLevelType w:val="multilevel"/>
    <w:tmpl w:val="1032D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6D68E2"/>
    <w:multiLevelType w:val="multilevel"/>
    <w:tmpl w:val="C5363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177055"/>
    <w:multiLevelType w:val="hybridMultilevel"/>
    <w:tmpl w:val="85D24162"/>
    <w:lvl w:ilvl="0" w:tplc="DEC23FDC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5E3EC3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DC65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16C1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2C74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C4FD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483A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BABD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0EF0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lvl w:ilvl="0">
        <w:numFmt w:val="lowerRoman"/>
        <w:lvlText w:val="%1."/>
        <w:lvlJc w:val="right"/>
      </w:lvl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4"/>
    <w:lvlOverride w:ilvl="1">
      <w:lvl w:ilvl="1" w:tplc="5E3EC310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AA3"/>
    <w:rsid w:val="00064C86"/>
    <w:rsid w:val="000A4469"/>
    <w:rsid w:val="0095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79D0AF-384E-43A6-A3AF-A4F7C8FAD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53A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53AA3"/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953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1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Altech Autopage Cellular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2022-02-06T17:17:00Z</dcterms:created>
  <dcterms:modified xsi:type="dcterms:W3CDTF">2022-02-06T17:18:00Z</dcterms:modified>
</cp:coreProperties>
</file>