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5DC" w:rsidRPr="00FD75DC" w:rsidRDefault="00FD75DC" w:rsidP="00FD75DC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FD75D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FD75D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Nomination d’un (e)Rapporteur (e)</w:t>
      </w:r>
      <w:proofErr w:type="spellStart"/>
      <w:r w:rsidRPr="00FD75D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Spécial</w:t>
      </w:r>
      <w:proofErr w:type="spellEnd"/>
      <w:r w:rsidRPr="00FD75D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(e)sur les </w:t>
      </w:r>
      <w:proofErr w:type="spellStart"/>
      <w:r w:rsidRPr="00FD75D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Défenseurs</w:t>
      </w:r>
      <w:proofErr w:type="spellEnd"/>
      <w:r w:rsidRPr="00FD75D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Droits de </w:t>
      </w:r>
      <w:proofErr w:type="spellStart"/>
      <w:r w:rsidRPr="00FD75D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l’Homme</w:t>
      </w:r>
      <w:proofErr w:type="spellEnd"/>
      <w:r w:rsidRPr="00FD75D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FD75D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FD75D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FD75D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FD75D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CADHP/Res.171(XLVIII)10</w:t>
      </w:r>
    </w:p>
    <w:bookmarkEnd w:id="0"/>
    <w:p w:rsidR="00FD75DC" w:rsidRPr="00FD75DC" w:rsidRDefault="00FD75DC" w:rsidP="00FD75DC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FD75DC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FD75DC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FD75DC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24, 2010</w:t>
      </w:r>
    </w:p>
    <w:p w:rsidR="005C6B3F" w:rsidRPr="00FD75DC" w:rsidRDefault="005C6B3F">
      <w:pPr>
        <w:rPr>
          <w:rFonts w:cstheme="minorHAnsi"/>
        </w:rPr>
      </w:pPr>
    </w:p>
    <w:p w:rsidR="00FD75DC" w:rsidRPr="00FD75DC" w:rsidRDefault="00FD75DC" w:rsidP="00FD75D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D75D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FD75D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D75D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D75D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D75D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FD75D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FD75D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D75D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FD75D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75D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D75D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75D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FD75D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48</w:t>
      </w:r>
      <w:r w:rsidRPr="00FD75DC">
        <w:rPr>
          <w:rStyle w:val="Strong"/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FD75D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FD75D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FD75D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tenue du 10 au 24 </w:t>
      </w:r>
      <w:proofErr w:type="spellStart"/>
      <w:r w:rsidRPr="00FD75D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FD75D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2010, à Banjul, </w:t>
      </w:r>
      <w:proofErr w:type="spellStart"/>
      <w:r w:rsidRPr="00FD75D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D75D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75D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FD75D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;</w:t>
      </w:r>
    </w:p>
    <w:p w:rsidR="00FD75DC" w:rsidRPr="00FD75DC" w:rsidRDefault="00FD75DC" w:rsidP="00FD75D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D75DC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mission de </w:t>
      </w:r>
      <w:proofErr w:type="spellStart"/>
      <w:proofErr w:type="gram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 les</w:t>
      </w:r>
      <w:proofErr w:type="gram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droits de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veiller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protection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>);</w:t>
      </w:r>
    </w:p>
    <w:p w:rsidR="00FD75DC" w:rsidRPr="00FD75DC" w:rsidRDefault="00FD75DC" w:rsidP="00FD75D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D75DC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FD75D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ACHPR/69(XXXV) 04</w:t>
      </w:r>
      <w:r w:rsidRPr="00FD75D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 du 4 </w:t>
      </w:r>
      <w:proofErr w:type="spellStart"/>
      <w:r w:rsidRPr="00FD75DC">
        <w:rPr>
          <w:rFonts w:asciiTheme="minorHAnsi" w:hAnsiTheme="minorHAnsi" w:cstheme="minorHAnsi"/>
          <w:b/>
          <w:bCs/>
          <w:color w:val="53575A"/>
          <w:sz w:val="23"/>
          <w:szCs w:val="23"/>
        </w:rPr>
        <w:t>juin</w:t>
      </w:r>
      <w:proofErr w:type="spellEnd"/>
      <w:r w:rsidRPr="00FD75D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2004</w:t>
      </w:r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 sur la protection des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>, </w:t>
      </w:r>
      <w:r w:rsidRPr="00FD75DC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proofErr w:type="gram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FD75DC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83(XXXVIII) 05</w:t>
      </w:r>
      <w:r w:rsidRPr="00FD75DC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FD75D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du 5 </w:t>
      </w:r>
      <w:proofErr w:type="spellStart"/>
      <w:r w:rsidRPr="00FD75DC">
        <w:rPr>
          <w:rFonts w:asciiTheme="minorHAnsi" w:hAnsiTheme="minorHAnsi" w:cstheme="minorHAnsi"/>
          <w:b/>
          <w:bCs/>
          <w:color w:val="53575A"/>
          <w:sz w:val="23"/>
          <w:szCs w:val="23"/>
        </w:rPr>
        <w:t>Décembre</w:t>
      </w:r>
      <w:proofErr w:type="spellEnd"/>
      <w:r w:rsidRPr="00FD75D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2005</w:t>
      </w:r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 sur la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désignation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d’un Rapporteur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>, et 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FD75D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CADHP/ 125(XXXXII) 07 du 28 </w:t>
      </w:r>
      <w:proofErr w:type="spellStart"/>
      <w:r w:rsidRPr="00FD75D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FD75D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2007</w:t>
      </w:r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 sur le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renouvellement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> ;</w:t>
      </w:r>
    </w:p>
    <w:p w:rsidR="00FD75DC" w:rsidRPr="00FD75DC" w:rsidRDefault="00FD75DC" w:rsidP="00FD75D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D75DC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Considérant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FD75DC">
        <w:rPr>
          <w:rFonts w:asciiTheme="minorHAnsi" w:hAnsiTheme="minorHAnsi" w:cstheme="minorHAnsi"/>
          <w:b/>
          <w:bCs/>
          <w:color w:val="53575A"/>
          <w:sz w:val="23"/>
          <w:szCs w:val="23"/>
        </w:rPr>
        <w:t>CADHP/Res149(XLVI)09</w:t>
      </w:r>
      <w:r w:rsidRPr="00FD75DC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FD75D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du 25 </w:t>
      </w:r>
      <w:proofErr w:type="spellStart"/>
      <w:r w:rsidRPr="00FD75DC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novembre</w:t>
      </w:r>
      <w:proofErr w:type="spellEnd"/>
      <w:r w:rsidRPr="00FD75D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2009 </w:t>
      </w:r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sur la nomination du Rapporteur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sur la situation des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de la 46</w:t>
      </w:r>
      <w:r w:rsidRPr="00FD75DC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tenue à Banjul 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du 11 au 25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2009;</w:t>
      </w:r>
    </w:p>
    <w:p w:rsidR="00FD75DC" w:rsidRPr="00FD75DC" w:rsidRDefault="00FD75DC" w:rsidP="00FD75D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D75DC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Gardant</w:t>
      </w:r>
      <w:proofErr w:type="spellEnd"/>
      <w:r w:rsidRPr="00FD75DC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à </w:t>
      </w:r>
      <w:proofErr w:type="spellStart"/>
      <w:r w:rsidRPr="00FD75DC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l’esprit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 le fait que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et le Plan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d’action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de Grand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Baie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(Ile Maurice),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l’Organisation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l’Unité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(UA)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exhorte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« à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appropriées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la </w:t>
      </w:r>
      <w:proofErr w:type="spellStart"/>
      <w:r w:rsidRPr="00FD75D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FD75D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FD75D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FD75D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FD75D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FD75D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D75D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D75D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75D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D75D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75D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> »;</w:t>
      </w:r>
    </w:p>
    <w:p w:rsidR="00FD75DC" w:rsidRPr="00FD75DC" w:rsidRDefault="00FD75DC" w:rsidP="00FD75D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D75DC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FD75DC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le double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FD75DC">
        <w:rPr>
          <w:rFonts w:asciiTheme="minorHAnsi" w:hAnsiTheme="minorHAnsi" w:cstheme="minorHAnsi"/>
          <w:b/>
          <w:bCs/>
          <w:color w:val="53575A"/>
          <w:sz w:val="23"/>
          <w:szCs w:val="23"/>
        </w:rPr>
        <w:t>Béchir</w:t>
      </w:r>
      <w:proofErr w:type="spellEnd"/>
      <w:r w:rsidRPr="00FD75D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FD75DC">
        <w:rPr>
          <w:rFonts w:asciiTheme="minorHAnsi" w:hAnsiTheme="minorHAnsi" w:cstheme="minorHAnsi"/>
          <w:b/>
          <w:bCs/>
          <w:color w:val="53575A"/>
          <w:sz w:val="23"/>
          <w:szCs w:val="23"/>
        </w:rPr>
        <w:t>Khalfallah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tant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Président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droits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économiques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sociaux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culturels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, et Rapporteur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FD75DC" w:rsidRPr="00FD75DC" w:rsidRDefault="00FD75DC" w:rsidP="00FD75D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D75DC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Notant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 avec satisfaction le travail accompli par le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FD75D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Béchir</w:t>
      </w:r>
      <w:proofErr w:type="spellEnd"/>
      <w:r w:rsidRPr="00FD75D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75D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Khalfallah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tant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que Rapporteur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FD75DC" w:rsidRPr="00FD75DC" w:rsidRDefault="00FD75DC" w:rsidP="00FD75D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D75DC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Soulignant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cependant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l’importance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du travail de Rapporteur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relativement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recherche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de solutions aux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problèmes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soulève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la protection des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et face aux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défis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auxquels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font face les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FD75DC" w:rsidRPr="00FD75DC" w:rsidRDefault="00FD75DC" w:rsidP="00FD75D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D75DC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Vu</w:t>
      </w:r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rendre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plus efficient le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mécanisme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du Rapporteur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, et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FD75D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ACHPR/69(XXXV) 04</w:t>
      </w:r>
      <w:r w:rsidRPr="00FD75DC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FD75DC" w:rsidRPr="00FD75DC" w:rsidRDefault="00FD75DC" w:rsidP="00FD75D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D75D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DECIDE</w:t>
      </w:r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 de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Nommer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FD75DC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Lucy </w:t>
      </w:r>
      <w:r w:rsidRPr="00FD75DC">
        <w:rPr>
          <w:rFonts w:asciiTheme="minorHAnsi" w:hAnsiTheme="minorHAnsi" w:cstheme="minorHAnsi"/>
          <w:color w:val="53575A"/>
          <w:sz w:val="23"/>
          <w:szCs w:val="23"/>
        </w:rPr>
        <w:t>AYUK</w:t>
      </w:r>
      <w:r w:rsidRPr="00FD75DC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ASUAGBOR</w:t>
      </w:r>
      <w:r w:rsidRPr="00FD75DC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gram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les  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proofErr w:type="gram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FD75D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(2) </w:t>
      </w:r>
      <w:proofErr w:type="spellStart"/>
      <w:r w:rsidRPr="00FD75DC">
        <w:rPr>
          <w:rFonts w:asciiTheme="minorHAnsi" w:hAnsiTheme="minorHAnsi" w:cstheme="minorHAnsi"/>
          <w:b/>
          <w:bCs/>
          <w:color w:val="53575A"/>
          <w:sz w:val="23"/>
          <w:szCs w:val="23"/>
        </w:rPr>
        <w:t>ans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 à </w:t>
      </w:r>
      <w:proofErr w:type="spellStart"/>
      <w:r w:rsidRPr="00FD75DC">
        <w:rPr>
          <w:rFonts w:asciiTheme="minorHAnsi" w:hAnsiTheme="minorHAnsi" w:cstheme="minorHAnsi"/>
          <w:color w:val="53575A"/>
          <w:sz w:val="23"/>
          <w:szCs w:val="23"/>
        </w:rPr>
        <w:t>compter</w:t>
      </w:r>
      <w:proofErr w:type="spellEnd"/>
      <w:r w:rsidRPr="00FD75DC">
        <w:rPr>
          <w:rFonts w:asciiTheme="minorHAnsi" w:hAnsiTheme="minorHAnsi" w:cstheme="minorHAnsi"/>
          <w:color w:val="53575A"/>
          <w:sz w:val="23"/>
          <w:szCs w:val="23"/>
        </w:rPr>
        <w:t xml:space="preserve"> du </w:t>
      </w:r>
      <w:r w:rsidRPr="00FD75D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24 </w:t>
      </w:r>
      <w:proofErr w:type="spellStart"/>
      <w:r w:rsidRPr="00FD75DC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novembre</w:t>
      </w:r>
      <w:proofErr w:type="spellEnd"/>
      <w:r w:rsidRPr="00FD75D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2010.</w:t>
      </w:r>
    </w:p>
    <w:p w:rsidR="00FD75DC" w:rsidRDefault="00FD75DC"/>
    <w:sectPr w:rsidR="00FD75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DC"/>
    <w:rsid w:val="005C6B3F"/>
    <w:rsid w:val="00FD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2B509E"/>
  <w15:chartTrackingRefBased/>
  <w15:docId w15:val="{2CD9B714-9AC3-47F0-A9DE-AFD92E6E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75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75DC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FD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FD75DC"/>
    <w:rPr>
      <w:b/>
      <w:bCs/>
    </w:rPr>
  </w:style>
  <w:style w:type="character" w:styleId="Emphasis">
    <w:name w:val="Emphasis"/>
    <w:basedOn w:val="DefaultParagraphFont"/>
    <w:uiPriority w:val="20"/>
    <w:qFormat/>
    <w:rsid w:val="00FD75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5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69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36875175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8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2023-09-22T14:18:00Z</dcterms:created>
  <dcterms:modified xsi:type="dcterms:W3CDTF">2023-09-22T14:21:00Z</dcterms:modified>
</cp:coreProperties>
</file>