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043" w:rsidRPr="00AF3043" w:rsidRDefault="00AF3043" w:rsidP="00AF3043">
      <w:pPr>
        <w:spacing w:after="0" w:line="240" w:lineRule="auto"/>
        <w:ind w:left="477" w:right="888"/>
        <w:jc w:val="both"/>
        <w:outlineLvl w:val="3"/>
        <w:rPr>
          <w:rFonts w:ascii="Times New Roman" w:eastAsia="Times New Roman" w:hAnsi="Times New Roman" w:cs="Times New Roman"/>
          <w:b/>
          <w:bCs/>
          <w:sz w:val="24"/>
          <w:szCs w:val="24"/>
          <w:lang w:eastAsia="en-ZA"/>
        </w:rPr>
      </w:pPr>
      <w:r w:rsidRPr="00AF3043">
        <w:rPr>
          <w:rFonts w:ascii="Times New Roman" w:eastAsia="Times New Roman" w:hAnsi="Times New Roman" w:cs="Times New Roman"/>
          <w:b/>
          <w:bCs/>
          <w:i/>
          <w:iCs/>
          <w:color w:val="000000"/>
          <w:sz w:val="24"/>
          <w:szCs w:val="24"/>
          <w:u w:val="single"/>
          <w:lang w:eastAsia="en-ZA"/>
        </w:rPr>
        <w:t>ACHPR/</w:t>
      </w:r>
      <w:bookmarkStart w:id="0" w:name="_GoBack"/>
      <w:r w:rsidRPr="00AF3043">
        <w:rPr>
          <w:rFonts w:ascii="Times New Roman" w:eastAsia="Times New Roman" w:hAnsi="Times New Roman" w:cs="Times New Roman"/>
          <w:b/>
          <w:bCs/>
          <w:i/>
          <w:iCs/>
          <w:color w:val="000000"/>
          <w:sz w:val="24"/>
          <w:szCs w:val="24"/>
          <w:u w:val="single"/>
          <w:lang w:eastAsia="en-ZA"/>
        </w:rPr>
        <w:t>Res.186 (</w:t>
      </w:r>
      <w:r w:rsidRPr="00AF3043">
        <w:rPr>
          <w:rFonts w:ascii="Times New Roman" w:eastAsia="Times New Roman" w:hAnsi="Times New Roman" w:cs="Times New Roman"/>
          <w:b/>
          <w:bCs/>
          <w:color w:val="000000"/>
          <w:sz w:val="24"/>
          <w:szCs w:val="24"/>
          <w:u w:val="single"/>
          <w:lang w:eastAsia="en-ZA"/>
        </w:rPr>
        <w:t>XLIX</w:t>
      </w:r>
      <w:r w:rsidRPr="00AF3043">
        <w:rPr>
          <w:rFonts w:ascii="Times New Roman" w:eastAsia="Times New Roman" w:hAnsi="Times New Roman" w:cs="Times New Roman"/>
          <w:b/>
          <w:bCs/>
          <w:i/>
          <w:iCs/>
          <w:color w:val="000000"/>
          <w:sz w:val="24"/>
          <w:szCs w:val="24"/>
          <w:u w:val="single"/>
          <w:lang w:eastAsia="en-ZA"/>
        </w:rPr>
        <w:t>) 2011</w:t>
      </w:r>
      <w:bookmarkEnd w:id="0"/>
      <w:r w:rsidRPr="00AF3043">
        <w:rPr>
          <w:rFonts w:ascii="Times New Roman" w:eastAsia="Times New Roman" w:hAnsi="Times New Roman" w:cs="Times New Roman"/>
          <w:b/>
          <w:bCs/>
          <w:i/>
          <w:iCs/>
          <w:color w:val="000000"/>
          <w:sz w:val="24"/>
          <w:szCs w:val="24"/>
          <w:u w:val="single"/>
          <w:lang w:eastAsia="en-ZA"/>
        </w:rPr>
        <w:t xml:space="preserve">: </w:t>
      </w:r>
      <w:r w:rsidRPr="00AF3043">
        <w:rPr>
          <w:rFonts w:ascii="Times New Roman" w:eastAsia="Times New Roman" w:hAnsi="Times New Roman" w:cs="Times New Roman"/>
          <w:b/>
          <w:bCs/>
          <w:color w:val="000000"/>
          <w:sz w:val="24"/>
          <w:szCs w:val="24"/>
          <w:lang w:eastAsia="en-ZA"/>
        </w:rPr>
        <w:t>RESOLUTION ON THE APPOINTMENT OF MEMBERS FOR A STUDY GROUP ON FREEDOM OF ASSOCIATION IN AFRICA</w:t>
      </w:r>
    </w:p>
    <w:p w:rsidR="00AF3043" w:rsidRPr="00AF3043" w:rsidRDefault="00AF3043" w:rsidP="00AF3043">
      <w:pPr>
        <w:spacing w:after="0" w:line="240" w:lineRule="auto"/>
        <w:rPr>
          <w:rFonts w:ascii="Times New Roman" w:eastAsia="Times New Roman" w:hAnsi="Times New Roman" w:cs="Times New Roman"/>
          <w:sz w:val="24"/>
          <w:szCs w:val="24"/>
          <w:lang w:eastAsia="en-ZA"/>
        </w:rPr>
      </w:pPr>
    </w:p>
    <w:p w:rsidR="00AF3043" w:rsidRPr="00AF3043" w:rsidRDefault="00AF3043" w:rsidP="00AF3043">
      <w:pPr>
        <w:spacing w:after="0" w:line="240" w:lineRule="auto"/>
        <w:ind w:left="477" w:right="875"/>
        <w:jc w:val="both"/>
        <w:rPr>
          <w:rFonts w:ascii="Times New Roman" w:eastAsia="Times New Roman" w:hAnsi="Times New Roman" w:cs="Times New Roman"/>
          <w:sz w:val="24"/>
          <w:szCs w:val="24"/>
          <w:lang w:eastAsia="en-ZA"/>
        </w:rPr>
      </w:pPr>
      <w:r w:rsidRPr="00AF3043">
        <w:rPr>
          <w:rFonts w:ascii="Times New Roman" w:eastAsia="Times New Roman" w:hAnsi="Times New Roman" w:cs="Times New Roman"/>
          <w:i/>
          <w:iCs/>
          <w:color w:val="000000"/>
          <w:sz w:val="24"/>
          <w:szCs w:val="24"/>
          <w:lang w:eastAsia="en-ZA"/>
        </w:rPr>
        <w:t>The African Commission on Human and Peoples’ Rights meeting at its 49</w:t>
      </w:r>
      <w:r w:rsidRPr="00AF3043">
        <w:rPr>
          <w:rFonts w:ascii="Times New Roman" w:eastAsia="Times New Roman" w:hAnsi="Times New Roman" w:cs="Times New Roman"/>
          <w:i/>
          <w:iCs/>
          <w:color w:val="000000"/>
          <w:sz w:val="14"/>
          <w:szCs w:val="14"/>
          <w:vertAlign w:val="superscript"/>
          <w:lang w:eastAsia="en-ZA"/>
        </w:rPr>
        <w:t>th</w:t>
      </w:r>
      <w:r w:rsidRPr="00AF3043">
        <w:rPr>
          <w:rFonts w:ascii="Times New Roman" w:eastAsia="Times New Roman" w:hAnsi="Times New Roman" w:cs="Times New Roman"/>
          <w:i/>
          <w:iCs/>
          <w:color w:val="000000"/>
          <w:sz w:val="24"/>
          <w:szCs w:val="24"/>
          <w:lang w:eastAsia="en-ZA"/>
        </w:rPr>
        <w:t xml:space="preserve"> Ordinary Session held from 28 May to 12 June 2011, in Banjul, The Gambia;</w:t>
      </w:r>
    </w:p>
    <w:p w:rsidR="00AF3043" w:rsidRPr="00AF3043" w:rsidRDefault="00AF3043" w:rsidP="00AF3043">
      <w:pPr>
        <w:spacing w:after="0" w:line="240" w:lineRule="auto"/>
        <w:rPr>
          <w:rFonts w:ascii="Times New Roman" w:eastAsia="Times New Roman" w:hAnsi="Times New Roman" w:cs="Times New Roman"/>
          <w:sz w:val="24"/>
          <w:szCs w:val="24"/>
          <w:lang w:eastAsia="en-ZA"/>
        </w:rPr>
      </w:pPr>
    </w:p>
    <w:p w:rsidR="00AF3043" w:rsidRPr="00AF3043" w:rsidRDefault="00AF3043" w:rsidP="00AF3043">
      <w:pPr>
        <w:spacing w:after="0" w:line="240" w:lineRule="auto"/>
        <w:ind w:left="477" w:right="879"/>
        <w:jc w:val="both"/>
        <w:rPr>
          <w:rFonts w:ascii="Times New Roman" w:eastAsia="Times New Roman" w:hAnsi="Times New Roman" w:cs="Times New Roman"/>
          <w:sz w:val="24"/>
          <w:szCs w:val="24"/>
          <w:lang w:eastAsia="en-ZA"/>
        </w:rPr>
      </w:pPr>
      <w:r w:rsidRPr="00AF3043">
        <w:rPr>
          <w:rFonts w:ascii="Times New Roman" w:eastAsia="Times New Roman" w:hAnsi="Times New Roman" w:cs="Times New Roman"/>
          <w:b/>
          <w:bCs/>
          <w:color w:val="000000"/>
          <w:sz w:val="24"/>
          <w:szCs w:val="24"/>
          <w:lang w:eastAsia="en-ZA"/>
        </w:rPr>
        <w:t xml:space="preserve">Recalling </w:t>
      </w:r>
      <w:r w:rsidRPr="00AF3043">
        <w:rPr>
          <w:rFonts w:ascii="Times New Roman" w:eastAsia="Times New Roman" w:hAnsi="Times New Roman" w:cs="Times New Roman"/>
          <w:color w:val="000000"/>
          <w:sz w:val="24"/>
          <w:szCs w:val="24"/>
          <w:lang w:eastAsia="en-ZA"/>
        </w:rPr>
        <w:t>its mandate to promote and protect human and peoples’ rights in Africa under the African Charter on Human and Peoples’ Rights (the African Charter);</w:t>
      </w:r>
    </w:p>
    <w:p w:rsidR="00AF3043" w:rsidRPr="00AF3043" w:rsidRDefault="00AF3043" w:rsidP="00AF3043">
      <w:pPr>
        <w:spacing w:after="0" w:line="240" w:lineRule="auto"/>
        <w:ind w:left="477" w:right="878"/>
        <w:jc w:val="both"/>
        <w:rPr>
          <w:rFonts w:ascii="Times New Roman" w:eastAsia="Times New Roman" w:hAnsi="Times New Roman" w:cs="Times New Roman"/>
          <w:sz w:val="24"/>
          <w:szCs w:val="24"/>
          <w:lang w:eastAsia="en-ZA"/>
        </w:rPr>
      </w:pPr>
      <w:r w:rsidRPr="00AF3043">
        <w:rPr>
          <w:rFonts w:ascii="Times New Roman" w:eastAsia="Times New Roman" w:hAnsi="Times New Roman" w:cs="Times New Roman"/>
          <w:b/>
          <w:bCs/>
          <w:color w:val="000000"/>
          <w:sz w:val="24"/>
          <w:szCs w:val="24"/>
          <w:lang w:eastAsia="en-ZA"/>
        </w:rPr>
        <w:t xml:space="preserve">Recalling </w:t>
      </w:r>
      <w:r w:rsidRPr="00AF3043">
        <w:rPr>
          <w:rFonts w:ascii="Times New Roman" w:eastAsia="Times New Roman" w:hAnsi="Times New Roman" w:cs="Times New Roman"/>
          <w:color w:val="000000"/>
          <w:sz w:val="24"/>
          <w:szCs w:val="24"/>
          <w:lang w:eastAsia="en-ZA"/>
        </w:rPr>
        <w:t xml:space="preserve">the Principles and Guidelines on the right to a fair trial and legal aid in Africa (1996) the United Nations Declaration on Human Rights </w:t>
      </w:r>
      <w:proofErr w:type="gramStart"/>
      <w:r w:rsidRPr="00AF3043">
        <w:rPr>
          <w:rFonts w:ascii="Times New Roman" w:eastAsia="Times New Roman" w:hAnsi="Times New Roman" w:cs="Times New Roman"/>
          <w:color w:val="000000"/>
          <w:sz w:val="24"/>
          <w:szCs w:val="24"/>
          <w:lang w:eastAsia="en-ZA"/>
        </w:rPr>
        <w:t>Defenders(</w:t>
      </w:r>
      <w:proofErr w:type="gramEnd"/>
      <w:r w:rsidRPr="00AF3043">
        <w:rPr>
          <w:rFonts w:ascii="Times New Roman" w:eastAsia="Times New Roman" w:hAnsi="Times New Roman" w:cs="Times New Roman"/>
          <w:color w:val="000000"/>
          <w:sz w:val="24"/>
          <w:szCs w:val="24"/>
          <w:lang w:eastAsia="en-ZA"/>
        </w:rPr>
        <w:t>1998), the Grand Bay Declaration(1999) and its plan of action, the Kigali Declaration(2003);</w:t>
      </w:r>
    </w:p>
    <w:p w:rsidR="00AF3043" w:rsidRPr="00AF3043" w:rsidRDefault="00AF3043" w:rsidP="00AF3043">
      <w:pPr>
        <w:spacing w:after="0" w:line="240" w:lineRule="auto"/>
        <w:rPr>
          <w:rFonts w:ascii="Times New Roman" w:eastAsia="Times New Roman" w:hAnsi="Times New Roman" w:cs="Times New Roman"/>
          <w:sz w:val="24"/>
          <w:szCs w:val="24"/>
          <w:lang w:eastAsia="en-ZA"/>
        </w:rPr>
      </w:pPr>
    </w:p>
    <w:p w:rsidR="00AF3043" w:rsidRPr="00AF3043" w:rsidRDefault="00AF3043" w:rsidP="00AF3043">
      <w:pPr>
        <w:spacing w:after="0" w:line="240" w:lineRule="auto"/>
        <w:ind w:left="477" w:right="875"/>
        <w:jc w:val="both"/>
        <w:rPr>
          <w:rFonts w:ascii="Times New Roman" w:eastAsia="Times New Roman" w:hAnsi="Times New Roman" w:cs="Times New Roman"/>
          <w:sz w:val="24"/>
          <w:szCs w:val="24"/>
          <w:lang w:eastAsia="en-ZA"/>
        </w:rPr>
      </w:pPr>
      <w:r w:rsidRPr="00AF3043">
        <w:rPr>
          <w:rFonts w:ascii="Times New Roman" w:eastAsia="Times New Roman" w:hAnsi="Times New Roman" w:cs="Times New Roman"/>
          <w:b/>
          <w:bCs/>
          <w:i/>
          <w:iCs/>
          <w:color w:val="000000"/>
          <w:sz w:val="24"/>
          <w:szCs w:val="24"/>
          <w:lang w:eastAsia="en-ZA"/>
        </w:rPr>
        <w:t xml:space="preserve">Bearing in mind </w:t>
      </w:r>
      <w:r w:rsidRPr="00AF3043">
        <w:rPr>
          <w:rFonts w:ascii="Times New Roman" w:eastAsia="Times New Roman" w:hAnsi="Times New Roman" w:cs="Times New Roman"/>
          <w:color w:val="000000"/>
          <w:sz w:val="24"/>
          <w:szCs w:val="24"/>
          <w:lang w:eastAsia="en-ZA"/>
        </w:rPr>
        <w:t>the commitment of the States Members of the African Union in the Grand Bay (Mauritius) Declaration to implement the provisions of the United Nations Declaration on Human Rights Defenders, and the decision of the 33</w:t>
      </w:r>
      <w:r w:rsidRPr="00AF3043">
        <w:rPr>
          <w:rFonts w:ascii="Times New Roman" w:eastAsia="Times New Roman" w:hAnsi="Times New Roman" w:cs="Times New Roman"/>
          <w:color w:val="000000"/>
          <w:sz w:val="14"/>
          <w:szCs w:val="14"/>
          <w:vertAlign w:val="superscript"/>
          <w:lang w:eastAsia="en-ZA"/>
        </w:rPr>
        <w:t>rd</w:t>
      </w:r>
      <w:r w:rsidRPr="00AF3043">
        <w:rPr>
          <w:rFonts w:ascii="Times New Roman" w:eastAsia="Times New Roman" w:hAnsi="Times New Roman" w:cs="Times New Roman"/>
          <w:color w:val="000000"/>
          <w:sz w:val="24"/>
          <w:szCs w:val="24"/>
          <w:lang w:eastAsia="en-ZA"/>
        </w:rPr>
        <w:t xml:space="preserve"> Ordinary Session of the African Commission (May 2003) which considers that interference to the work of human rights defenders amounts to a violation of the African Charter on Human and Peoples’ Rights;</w:t>
      </w:r>
    </w:p>
    <w:p w:rsidR="00AF3043" w:rsidRPr="00AF3043" w:rsidRDefault="00AF3043" w:rsidP="00AF3043">
      <w:pPr>
        <w:spacing w:after="0" w:line="240" w:lineRule="auto"/>
        <w:rPr>
          <w:rFonts w:ascii="Times New Roman" w:eastAsia="Times New Roman" w:hAnsi="Times New Roman" w:cs="Times New Roman"/>
          <w:sz w:val="24"/>
          <w:szCs w:val="24"/>
          <w:lang w:eastAsia="en-ZA"/>
        </w:rPr>
      </w:pPr>
    </w:p>
    <w:p w:rsidR="00AF3043" w:rsidRPr="00AF3043" w:rsidRDefault="00AF3043" w:rsidP="00AF3043">
      <w:pPr>
        <w:spacing w:after="0" w:line="240" w:lineRule="auto"/>
        <w:ind w:left="477" w:right="876"/>
        <w:jc w:val="both"/>
        <w:rPr>
          <w:rFonts w:ascii="Times New Roman" w:eastAsia="Times New Roman" w:hAnsi="Times New Roman" w:cs="Times New Roman"/>
          <w:sz w:val="24"/>
          <w:szCs w:val="24"/>
          <w:lang w:eastAsia="en-ZA"/>
        </w:rPr>
      </w:pPr>
      <w:r w:rsidRPr="00AF3043">
        <w:rPr>
          <w:rFonts w:ascii="Times New Roman" w:eastAsia="Times New Roman" w:hAnsi="Times New Roman" w:cs="Times New Roman"/>
          <w:b/>
          <w:bCs/>
          <w:color w:val="000000"/>
          <w:sz w:val="24"/>
          <w:szCs w:val="24"/>
          <w:lang w:eastAsia="en-ZA"/>
        </w:rPr>
        <w:t xml:space="preserve">Recalling </w:t>
      </w:r>
      <w:r w:rsidRPr="00AF3043">
        <w:rPr>
          <w:rFonts w:ascii="Times New Roman" w:eastAsia="Times New Roman" w:hAnsi="Times New Roman" w:cs="Times New Roman"/>
          <w:color w:val="000000"/>
          <w:sz w:val="24"/>
          <w:szCs w:val="24"/>
          <w:lang w:eastAsia="en-ZA"/>
        </w:rPr>
        <w:t xml:space="preserve">Resolution </w:t>
      </w:r>
      <w:r w:rsidRPr="00AF3043">
        <w:rPr>
          <w:rFonts w:ascii="Times New Roman" w:eastAsia="Times New Roman" w:hAnsi="Times New Roman" w:cs="Times New Roman"/>
          <w:b/>
          <w:bCs/>
          <w:color w:val="000000"/>
          <w:sz w:val="24"/>
          <w:szCs w:val="24"/>
          <w:lang w:eastAsia="en-ZA"/>
        </w:rPr>
        <w:t xml:space="preserve">ACHPR/69(XXXV) 04 </w:t>
      </w:r>
      <w:r w:rsidRPr="00AF3043">
        <w:rPr>
          <w:rFonts w:ascii="Times New Roman" w:eastAsia="Times New Roman" w:hAnsi="Times New Roman" w:cs="Times New Roman"/>
          <w:color w:val="000000"/>
          <w:sz w:val="24"/>
          <w:szCs w:val="24"/>
          <w:lang w:eastAsia="en-ZA"/>
        </w:rPr>
        <w:t>on the protection of human rights defenders in Africa, Resolution ACHPR/Res.119 (XXXXII) 07 on the Situation of Human Rights Defenders in Africa;</w:t>
      </w:r>
    </w:p>
    <w:p w:rsidR="00AF3043" w:rsidRPr="00AF3043" w:rsidRDefault="00AF3043" w:rsidP="00AF3043">
      <w:pPr>
        <w:spacing w:after="0" w:line="240" w:lineRule="auto"/>
        <w:rPr>
          <w:rFonts w:ascii="Times New Roman" w:eastAsia="Times New Roman" w:hAnsi="Times New Roman" w:cs="Times New Roman"/>
          <w:sz w:val="24"/>
          <w:szCs w:val="24"/>
          <w:lang w:eastAsia="en-ZA"/>
        </w:rPr>
      </w:pPr>
    </w:p>
    <w:p w:rsidR="00AF3043" w:rsidRPr="00AF3043" w:rsidRDefault="00AF3043" w:rsidP="00AF3043">
      <w:pPr>
        <w:spacing w:after="0" w:line="240" w:lineRule="auto"/>
        <w:ind w:left="477" w:right="877"/>
        <w:jc w:val="both"/>
        <w:rPr>
          <w:rFonts w:ascii="Times New Roman" w:eastAsia="Times New Roman" w:hAnsi="Times New Roman" w:cs="Times New Roman"/>
          <w:sz w:val="24"/>
          <w:szCs w:val="24"/>
          <w:lang w:eastAsia="en-ZA"/>
        </w:rPr>
      </w:pPr>
      <w:r w:rsidRPr="00AF3043">
        <w:rPr>
          <w:rFonts w:ascii="Times New Roman" w:eastAsia="Times New Roman" w:hAnsi="Times New Roman" w:cs="Times New Roman"/>
          <w:b/>
          <w:bCs/>
          <w:color w:val="000000"/>
          <w:sz w:val="24"/>
          <w:szCs w:val="24"/>
          <w:lang w:eastAsia="en-ZA"/>
        </w:rPr>
        <w:t xml:space="preserve">Recalling further </w:t>
      </w:r>
      <w:r w:rsidRPr="00AF3043">
        <w:rPr>
          <w:rFonts w:ascii="Times New Roman" w:eastAsia="Times New Roman" w:hAnsi="Times New Roman" w:cs="Times New Roman"/>
          <w:color w:val="000000"/>
          <w:sz w:val="24"/>
          <w:szCs w:val="24"/>
          <w:lang w:eastAsia="en-ZA"/>
        </w:rPr>
        <w:t xml:space="preserve">Resolution </w:t>
      </w:r>
      <w:r w:rsidRPr="00AF3043">
        <w:rPr>
          <w:rFonts w:ascii="Times New Roman" w:eastAsia="Times New Roman" w:hAnsi="Times New Roman" w:cs="Times New Roman"/>
          <w:i/>
          <w:iCs/>
          <w:color w:val="000000"/>
          <w:sz w:val="24"/>
          <w:szCs w:val="24"/>
          <w:lang w:eastAsia="en-ZA"/>
        </w:rPr>
        <w:t xml:space="preserve">ACHPR/Res151 (XLVI) 09 </w:t>
      </w:r>
      <w:r w:rsidRPr="00AF3043">
        <w:rPr>
          <w:rFonts w:ascii="Times New Roman" w:eastAsia="Times New Roman" w:hAnsi="Times New Roman" w:cs="Times New Roman"/>
          <w:color w:val="000000"/>
          <w:sz w:val="24"/>
          <w:szCs w:val="24"/>
          <w:lang w:eastAsia="en-ZA"/>
        </w:rPr>
        <w:t>on the need for the conduct of a study on the freedom of association in Africa</w:t>
      </w:r>
      <w:r w:rsidRPr="00AF3043">
        <w:rPr>
          <w:rFonts w:ascii="Times New Roman" w:eastAsia="Times New Roman" w:hAnsi="Times New Roman" w:cs="Times New Roman"/>
          <w:b/>
          <w:bCs/>
          <w:color w:val="000000"/>
          <w:sz w:val="24"/>
          <w:szCs w:val="24"/>
          <w:lang w:eastAsia="en-ZA"/>
        </w:rPr>
        <w:t>;</w:t>
      </w:r>
    </w:p>
    <w:p w:rsidR="00AF3043" w:rsidRPr="00AF3043" w:rsidRDefault="00AF3043" w:rsidP="00AF3043">
      <w:pPr>
        <w:spacing w:after="0" w:line="240" w:lineRule="auto"/>
        <w:rPr>
          <w:rFonts w:ascii="Times New Roman" w:eastAsia="Times New Roman" w:hAnsi="Times New Roman" w:cs="Times New Roman"/>
          <w:sz w:val="24"/>
          <w:szCs w:val="24"/>
          <w:lang w:eastAsia="en-ZA"/>
        </w:rPr>
      </w:pPr>
    </w:p>
    <w:p w:rsidR="00AF3043" w:rsidRPr="00AF3043" w:rsidRDefault="00AF3043" w:rsidP="00AF3043">
      <w:pPr>
        <w:spacing w:before="1" w:after="0" w:line="240" w:lineRule="auto"/>
        <w:ind w:left="477" w:right="1302"/>
        <w:jc w:val="both"/>
        <w:rPr>
          <w:rFonts w:ascii="Times New Roman" w:eastAsia="Times New Roman" w:hAnsi="Times New Roman" w:cs="Times New Roman"/>
          <w:sz w:val="24"/>
          <w:szCs w:val="24"/>
          <w:lang w:eastAsia="en-ZA"/>
        </w:rPr>
      </w:pPr>
      <w:r w:rsidRPr="00AF3043">
        <w:rPr>
          <w:rFonts w:ascii="Times New Roman" w:eastAsia="Times New Roman" w:hAnsi="Times New Roman" w:cs="Times New Roman"/>
          <w:b/>
          <w:bCs/>
          <w:color w:val="000000"/>
          <w:sz w:val="24"/>
          <w:szCs w:val="24"/>
          <w:lang w:eastAsia="en-ZA"/>
        </w:rPr>
        <w:t xml:space="preserve">DECIDES </w:t>
      </w:r>
      <w:r w:rsidRPr="00AF3043">
        <w:rPr>
          <w:rFonts w:ascii="Times New Roman" w:eastAsia="Times New Roman" w:hAnsi="Times New Roman" w:cs="Times New Roman"/>
          <w:color w:val="000000"/>
          <w:sz w:val="24"/>
          <w:szCs w:val="24"/>
          <w:lang w:eastAsia="en-ZA"/>
        </w:rPr>
        <w:t>to appoint the following organisations to conduct</w:t>
      </w:r>
      <w:r w:rsidRPr="00AF3043">
        <w:rPr>
          <w:rFonts w:ascii="Times New Roman" w:eastAsia="Times New Roman" w:hAnsi="Times New Roman" w:cs="Times New Roman"/>
          <w:b/>
          <w:bCs/>
          <w:color w:val="000000"/>
          <w:sz w:val="24"/>
          <w:szCs w:val="24"/>
          <w:lang w:eastAsia="en-ZA"/>
        </w:rPr>
        <w:t xml:space="preserve">, </w:t>
      </w:r>
      <w:r w:rsidRPr="00AF3043">
        <w:rPr>
          <w:rFonts w:ascii="Times New Roman" w:eastAsia="Times New Roman" w:hAnsi="Times New Roman" w:cs="Times New Roman"/>
          <w:color w:val="000000"/>
          <w:sz w:val="24"/>
          <w:szCs w:val="24"/>
          <w:lang w:eastAsia="en-ZA"/>
        </w:rPr>
        <w:t xml:space="preserve">under the supervision of the Special Rapporteur on Human Rights Defenders in </w:t>
      </w:r>
      <w:proofErr w:type="gramStart"/>
      <w:r w:rsidRPr="00AF3043">
        <w:rPr>
          <w:rFonts w:ascii="Times New Roman" w:eastAsia="Times New Roman" w:hAnsi="Times New Roman" w:cs="Times New Roman"/>
          <w:color w:val="000000"/>
          <w:sz w:val="24"/>
          <w:szCs w:val="24"/>
          <w:lang w:eastAsia="en-ZA"/>
        </w:rPr>
        <w:t>Africa ,</w:t>
      </w:r>
      <w:proofErr w:type="gramEnd"/>
      <w:r w:rsidRPr="00AF3043">
        <w:rPr>
          <w:rFonts w:ascii="Times New Roman" w:eastAsia="Times New Roman" w:hAnsi="Times New Roman" w:cs="Times New Roman"/>
          <w:color w:val="000000"/>
          <w:sz w:val="24"/>
          <w:szCs w:val="24"/>
          <w:lang w:eastAsia="en-ZA"/>
        </w:rPr>
        <w:t xml:space="preserve"> a study on the laws governing freedom of association and practices that violate freedom of association in Africa:</w:t>
      </w:r>
    </w:p>
    <w:p w:rsidR="00AF3043" w:rsidRPr="00AF3043" w:rsidRDefault="00AF3043" w:rsidP="00AF3043">
      <w:pPr>
        <w:spacing w:after="0" w:line="240" w:lineRule="auto"/>
        <w:rPr>
          <w:rFonts w:ascii="Times New Roman" w:eastAsia="Times New Roman" w:hAnsi="Times New Roman" w:cs="Times New Roman"/>
          <w:sz w:val="24"/>
          <w:szCs w:val="24"/>
          <w:lang w:eastAsia="en-ZA"/>
        </w:rPr>
      </w:pPr>
      <w:r w:rsidRPr="00AF3043">
        <w:rPr>
          <w:rFonts w:ascii="Times New Roman" w:eastAsia="Times New Roman" w:hAnsi="Times New Roman" w:cs="Times New Roman"/>
          <w:sz w:val="24"/>
          <w:szCs w:val="24"/>
          <w:lang w:eastAsia="en-ZA"/>
        </w:rPr>
        <w:br/>
      </w:r>
    </w:p>
    <w:p w:rsidR="00AF3043" w:rsidRPr="00AF3043" w:rsidRDefault="00AF3043" w:rsidP="00AF3043">
      <w:pPr>
        <w:tabs>
          <w:tab w:val="left" w:pos="720"/>
        </w:tabs>
        <w:spacing w:after="0" w:line="240" w:lineRule="auto"/>
        <w:ind w:left="1196" w:hanging="360"/>
        <w:textAlignment w:val="baseline"/>
        <w:rPr>
          <w:rFonts w:ascii="Times New Roman" w:eastAsia="Times New Roman" w:hAnsi="Times New Roman" w:cs="Times New Roman"/>
          <w:b/>
          <w:bCs/>
          <w:color w:val="000000"/>
          <w:sz w:val="24"/>
          <w:szCs w:val="24"/>
          <w:lang w:eastAsia="en-ZA"/>
        </w:rPr>
      </w:pPr>
      <w:r w:rsidRPr="00AF3043">
        <w:rPr>
          <w:rFonts w:ascii="Times New Roman" w:eastAsia="Times New Roman" w:hAnsi="Times New Roman" w:cs="Times New Roman"/>
          <w:b/>
          <w:bCs/>
          <w:color w:val="000000"/>
          <w:sz w:val="24"/>
          <w:szCs w:val="24"/>
          <w:lang w:eastAsia="en-ZA"/>
        </w:rPr>
        <w:t>1.</w:t>
      </w:r>
      <w:r w:rsidRPr="00AF3043">
        <w:rPr>
          <w:rFonts w:ascii="Times New Roman" w:eastAsia="Times New Roman" w:hAnsi="Times New Roman" w:cs="Times New Roman"/>
          <w:b/>
          <w:bCs/>
          <w:color w:val="000000"/>
          <w:sz w:val="24"/>
          <w:szCs w:val="24"/>
          <w:lang w:eastAsia="en-ZA"/>
        </w:rPr>
        <w:tab/>
        <w:t>International Service for Human Rights;</w:t>
      </w:r>
    </w:p>
    <w:p w:rsidR="00AF3043" w:rsidRPr="00AF3043" w:rsidRDefault="00AF3043" w:rsidP="00AF3043">
      <w:pPr>
        <w:tabs>
          <w:tab w:val="left" w:pos="720"/>
        </w:tabs>
        <w:spacing w:after="0" w:line="240" w:lineRule="auto"/>
        <w:ind w:left="1196" w:hanging="360"/>
        <w:textAlignment w:val="baseline"/>
        <w:rPr>
          <w:rFonts w:ascii="Times New Roman" w:eastAsia="Times New Roman" w:hAnsi="Times New Roman" w:cs="Times New Roman"/>
          <w:b/>
          <w:bCs/>
          <w:color w:val="000000"/>
          <w:sz w:val="24"/>
          <w:szCs w:val="24"/>
          <w:lang w:eastAsia="en-ZA"/>
        </w:rPr>
      </w:pPr>
      <w:r w:rsidRPr="00AF3043">
        <w:rPr>
          <w:rFonts w:ascii="Times New Roman" w:eastAsia="Times New Roman" w:hAnsi="Times New Roman" w:cs="Times New Roman"/>
          <w:b/>
          <w:bCs/>
          <w:color w:val="000000"/>
          <w:sz w:val="24"/>
          <w:szCs w:val="24"/>
          <w:lang w:eastAsia="en-ZA"/>
        </w:rPr>
        <w:t>2.</w:t>
      </w:r>
      <w:r w:rsidRPr="00AF3043">
        <w:rPr>
          <w:rFonts w:ascii="Times New Roman" w:eastAsia="Times New Roman" w:hAnsi="Times New Roman" w:cs="Times New Roman"/>
          <w:b/>
          <w:bCs/>
          <w:color w:val="000000"/>
          <w:sz w:val="24"/>
          <w:szCs w:val="24"/>
          <w:lang w:eastAsia="en-ZA"/>
        </w:rPr>
        <w:tab/>
        <w:t>Institute for Human Rights and Development in Africa;</w:t>
      </w:r>
    </w:p>
    <w:p w:rsidR="00AF3043" w:rsidRPr="00AF3043" w:rsidRDefault="00AF3043" w:rsidP="00AF3043">
      <w:pPr>
        <w:tabs>
          <w:tab w:val="left" w:pos="720"/>
        </w:tabs>
        <w:spacing w:after="0" w:line="240" w:lineRule="auto"/>
        <w:ind w:left="1196" w:hanging="360"/>
        <w:textAlignment w:val="baseline"/>
        <w:rPr>
          <w:rFonts w:ascii="Times New Roman" w:eastAsia="Times New Roman" w:hAnsi="Times New Roman" w:cs="Times New Roman"/>
          <w:b/>
          <w:bCs/>
          <w:color w:val="000000"/>
          <w:sz w:val="24"/>
          <w:szCs w:val="24"/>
          <w:lang w:eastAsia="en-ZA"/>
        </w:rPr>
      </w:pPr>
      <w:r w:rsidRPr="00AF3043">
        <w:rPr>
          <w:rFonts w:ascii="Times New Roman" w:eastAsia="Times New Roman" w:hAnsi="Times New Roman" w:cs="Times New Roman"/>
          <w:b/>
          <w:bCs/>
          <w:color w:val="000000"/>
          <w:sz w:val="24"/>
          <w:szCs w:val="24"/>
          <w:lang w:eastAsia="en-ZA"/>
        </w:rPr>
        <w:t>3.</w:t>
      </w:r>
      <w:r w:rsidRPr="00AF3043">
        <w:rPr>
          <w:rFonts w:ascii="Times New Roman" w:eastAsia="Times New Roman" w:hAnsi="Times New Roman" w:cs="Times New Roman"/>
          <w:b/>
          <w:bCs/>
          <w:color w:val="000000"/>
          <w:sz w:val="24"/>
          <w:szCs w:val="24"/>
          <w:lang w:eastAsia="en-ZA"/>
        </w:rPr>
        <w:tab/>
        <w:t>West Africa Human Rights Defenders Network;</w:t>
      </w:r>
    </w:p>
    <w:p w:rsidR="00AF3043" w:rsidRPr="00AF3043" w:rsidRDefault="00AF3043" w:rsidP="00AF3043">
      <w:pPr>
        <w:tabs>
          <w:tab w:val="left" w:pos="720"/>
        </w:tabs>
        <w:spacing w:after="0" w:line="240" w:lineRule="auto"/>
        <w:ind w:left="1196" w:hanging="360"/>
        <w:textAlignment w:val="baseline"/>
        <w:rPr>
          <w:rFonts w:ascii="Times New Roman" w:eastAsia="Times New Roman" w:hAnsi="Times New Roman" w:cs="Times New Roman"/>
          <w:b/>
          <w:bCs/>
          <w:color w:val="000000"/>
          <w:sz w:val="24"/>
          <w:szCs w:val="24"/>
          <w:lang w:eastAsia="en-ZA"/>
        </w:rPr>
      </w:pPr>
      <w:r w:rsidRPr="00AF3043">
        <w:rPr>
          <w:rFonts w:ascii="Times New Roman" w:eastAsia="Times New Roman" w:hAnsi="Times New Roman" w:cs="Times New Roman"/>
          <w:b/>
          <w:bCs/>
          <w:color w:val="000000"/>
          <w:sz w:val="24"/>
          <w:szCs w:val="24"/>
          <w:lang w:eastAsia="en-ZA"/>
        </w:rPr>
        <w:t>4.</w:t>
      </w:r>
      <w:r w:rsidRPr="00AF3043">
        <w:rPr>
          <w:rFonts w:ascii="Times New Roman" w:eastAsia="Times New Roman" w:hAnsi="Times New Roman" w:cs="Times New Roman"/>
          <w:b/>
          <w:bCs/>
          <w:color w:val="000000"/>
          <w:sz w:val="24"/>
          <w:szCs w:val="24"/>
          <w:lang w:eastAsia="en-ZA"/>
        </w:rPr>
        <w:tab/>
        <w:t>East and Horn of Africa Human Rights Defenders Project;</w:t>
      </w:r>
    </w:p>
    <w:p w:rsidR="00AF3043" w:rsidRPr="00AF3043" w:rsidRDefault="00AF3043" w:rsidP="00AF3043">
      <w:pPr>
        <w:tabs>
          <w:tab w:val="left" w:pos="720"/>
        </w:tabs>
        <w:spacing w:after="0" w:line="240" w:lineRule="auto"/>
        <w:ind w:left="1196" w:hanging="360"/>
        <w:textAlignment w:val="baseline"/>
        <w:rPr>
          <w:rFonts w:ascii="Times New Roman" w:eastAsia="Times New Roman" w:hAnsi="Times New Roman" w:cs="Times New Roman"/>
          <w:b/>
          <w:bCs/>
          <w:color w:val="000000"/>
          <w:sz w:val="24"/>
          <w:szCs w:val="24"/>
          <w:lang w:eastAsia="en-ZA"/>
        </w:rPr>
      </w:pPr>
      <w:r w:rsidRPr="00AF3043">
        <w:rPr>
          <w:rFonts w:ascii="Times New Roman" w:eastAsia="Times New Roman" w:hAnsi="Times New Roman" w:cs="Times New Roman"/>
          <w:b/>
          <w:bCs/>
          <w:color w:val="000000"/>
          <w:sz w:val="24"/>
          <w:szCs w:val="24"/>
          <w:lang w:eastAsia="en-ZA"/>
        </w:rPr>
        <w:t>5.</w:t>
      </w:r>
      <w:r w:rsidRPr="00AF3043">
        <w:rPr>
          <w:rFonts w:ascii="Times New Roman" w:eastAsia="Times New Roman" w:hAnsi="Times New Roman" w:cs="Times New Roman"/>
          <w:b/>
          <w:bCs/>
          <w:color w:val="000000"/>
          <w:sz w:val="24"/>
          <w:szCs w:val="24"/>
          <w:lang w:eastAsia="en-ZA"/>
        </w:rPr>
        <w:tab/>
        <w:t>African Centre for Democracy and Human Rights Studies;</w:t>
      </w:r>
    </w:p>
    <w:p w:rsidR="00AF3043" w:rsidRPr="00AF3043" w:rsidRDefault="00AF3043" w:rsidP="00AF3043">
      <w:pPr>
        <w:tabs>
          <w:tab w:val="left" w:pos="720"/>
        </w:tabs>
        <w:spacing w:after="0" w:line="240" w:lineRule="auto"/>
        <w:ind w:left="1196" w:hanging="360"/>
        <w:textAlignment w:val="baseline"/>
        <w:rPr>
          <w:rFonts w:ascii="Times New Roman" w:eastAsia="Times New Roman" w:hAnsi="Times New Roman" w:cs="Times New Roman"/>
          <w:b/>
          <w:bCs/>
          <w:color w:val="000000"/>
          <w:sz w:val="24"/>
          <w:szCs w:val="24"/>
          <w:lang w:eastAsia="en-ZA"/>
        </w:rPr>
      </w:pPr>
      <w:r w:rsidRPr="00AF3043">
        <w:rPr>
          <w:rFonts w:ascii="Times New Roman" w:eastAsia="Times New Roman" w:hAnsi="Times New Roman" w:cs="Times New Roman"/>
          <w:b/>
          <w:bCs/>
          <w:color w:val="000000"/>
          <w:sz w:val="24"/>
          <w:szCs w:val="24"/>
          <w:lang w:eastAsia="en-ZA"/>
        </w:rPr>
        <w:t>6.</w:t>
      </w:r>
      <w:r w:rsidRPr="00AF3043">
        <w:rPr>
          <w:rFonts w:ascii="Times New Roman" w:eastAsia="Times New Roman" w:hAnsi="Times New Roman" w:cs="Times New Roman"/>
          <w:b/>
          <w:bCs/>
          <w:color w:val="000000"/>
          <w:sz w:val="24"/>
          <w:szCs w:val="24"/>
          <w:lang w:eastAsia="en-ZA"/>
        </w:rPr>
        <w:tab/>
        <w:t>Cairo Institute for Human Rights studies;</w:t>
      </w:r>
    </w:p>
    <w:p w:rsidR="00AF3043" w:rsidRPr="00AF3043" w:rsidRDefault="00AF3043" w:rsidP="00AF3043">
      <w:pPr>
        <w:tabs>
          <w:tab w:val="left" w:pos="720"/>
        </w:tabs>
        <w:spacing w:after="0" w:line="240" w:lineRule="auto"/>
        <w:ind w:left="1196" w:hanging="360"/>
        <w:textAlignment w:val="baseline"/>
        <w:rPr>
          <w:rFonts w:ascii="Times New Roman" w:eastAsia="Times New Roman" w:hAnsi="Times New Roman" w:cs="Times New Roman"/>
          <w:b/>
          <w:bCs/>
          <w:color w:val="000000"/>
          <w:sz w:val="24"/>
          <w:szCs w:val="24"/>
          <w:lang w:eastAsia="en-ZA"/>
        </w:rPr>
      </w:pPr>
      <w:r w:rsidRPr="00AF3043">
        <w:rPr>
          <w:rFonts w:ascii="Times New Roman" w:eastAsia="Times New Roman" w:hAnsi="Times New Roman" w:cs="Times New Roman"/>
          <w:b/>
          <w:bCs/>
          <w:color w:val="000000"/>
          <w:sz w:val="24"/>
          <w:szCs w:val="24"/>
          <w:lang w:eastAsia="en-ZA"/>
        </w:rPr>
        <w:t>7.</w:t>
      </w:r>
      <w:r w:rsidRPr="00AF3043">
        <w:rPr>
          <w:rFonts w:ascii="Times New Roman" w:eastAsia="Times New Roman" w:hAnsi="Times New Roman" w:cs="Times New Roman"/>
          <w:b/>
          <w:bCs/>
          <w:color w:val="000000"/>
          <w:sz w:val="24"/>
          <w:szCs w:val="24"/>
          <w:lang w:eastAsia="en-ZA"/>
        </w:rPr>
        <w:tab/>
        <w:t>Central Africa Human Rights Defenders Network;</w:t>
      </w:r>
    </w:p>
    <w:p w:rsidR="00AF3043" w:rsidRPr="00AF3043" w:rsidRDefault="00AF3043" w:rsidP="00AF3043">
      <w:pPr>
        <w:tabs>
          <w:tab w:val="left" w:pos="720"/>
        </w:tabs>
        <w:spacing w:after="0" w:line="240" w:lineRule="auto"/>
        <w:ind w:left="1196" w:hanging="360"/>
        <w:textAlignment w:val="baseline"/>
        <w:rPr>
          <w:rFonts w:ascii="Times New Roman" w:eastAsia="Times New Roman" w:hAnsi="Times New Roman" w:cs="Times New Roman"/>
          <w:b/>
          <w:bCs/>
          <w:color w:val="000000"/>
          <w:sz w:val="24"/>
          <w:szCs w:val="24"/>
          <w:lang w:eastAsia="en-ZA"/>
        </w:rPr>
      </w:pPr>
      <w:r w:rsidRPr="00AF3043">
        <w:rPr>
          <w:rFonts w:ascii="Times New Roman" w:eastAsia="Times New Roman" w:hAnsi="Times New Roman" w:cs="Times New Roman"/>
          <w:b/>
          <w:bCs/>
          <w:color w:val="000000"/>
          <w:sz w:val="24"/>
          <w:szCs w:val="24"/>
          <w:lang w:eastAsia="en-ZA"/>
        </w:rPr>
        <w:t>8.</w:t>
      </w:r>
      <w:r w:rsidRPr="00AF3043">
        <w:rPr>
          <w:rFonts w:ascii="Times New Roman" w:eastAsia="Times New Roman" w:hAnsi="Times New Roman" w:cs="Times New Roman"/>
          <w:b/>
          <w:bCs/>
          <w:color w:val="000000"/>
          <w:sz w:val="24"/>
          <w:szCs w:val="24"/>
          <w:lang w:eastAsia="en-ZA"/>
        </w:rPr>
        <w:tab/>
        <w:t>HURISA.</w:t>
      </w:r>
    </w:p>
    <w:p w:rsidR="00AF3043" w:rsidRPr="00AF3043" w:rsidRDefault="00AF3043" w:rsidP="00AF3043">
      <w:pPr>
        <w:spacing w:after="0" w:line="240" w:lineRule="auto"/>
        <w:rPr>
          <w:rFonts w:ascii="Times New Roman" w:eastAsia="Times New Roman" w:hAnsi="Times New Roman" w:cs="Times New Roman"/>
          <w:sz w:val="24"/>
          <w:szCs w:val="24"/>
          <w:lang w:eastAsia="en-ZA"/>
        </w:rPr>
      </w:pPr>
    </w:p>
    <w:p w:rsidR="00AF3043" w:rsidRPr="00AF3043" w:rsidRDefault="00AF3043" w:rsidP="00AF3043">
      <w:pPr>
        <w:spacing w:after="0" w:line="240" w:lineRule="auto"/>
        <w:ind w:left="837" w:right="1254" w:firstLine="60"/>
        <w:rPr>
          <w:rFonts w:ascii="Times New Roman" w:eastAsia="Times New Roman" w:hAnsi="Times New Roman" w:cs="Times New Roman"/>
          <w:sz w:val="24"/>
          <w:szCs w:val="24"/>
          <w:lang w:eastAsia="en-ZA"/>
        </w:rPr>
      </w:pPr>
      <w:r w:rsidRPr="00AF3043">
        <w:rPr>
          <w:rFonts w:ascii="Times New Roman" w:eastAsia="Times New Roman" w:hAnsi="Times New Roman" w:cs="Times New Roman"/>
          <w:b/>
          <w:bCs/>
          <w:color w:val="000000"/>
          <w:sz w:val="24"/>
          <w:szCs w:val="24"/>
          <w:lang w:eastAsia="en-ZA"/>
        </w:rPr>
        <w:t xml:space="preserve">Further decides </w:t>
      </w:r>
      <w:r w:rsidRPr="00AF3043">
        <w:rPr>
          <w:rFonts w:ascii="Times New Roman" w:eastAsia="Times New Roman" w:hAnsi="Times New Roman" w:cs="Times New Roman"/>
          <w:color w:val="000000"/>
          <w:sz w:val="24"/>
          <w:szCs w:val="24"/>
          <w:lang w:eastAsia="en-ZA"/>
        </w:rPr>
        <w:t>that the Report of the study be submitted to the African Commission within a period of one (1) year.</w:t>
      </w:r>
    </w:p>
    <w:p w:rsidR="00667D87" w:rsidRDefault="00AF3043"/>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10933"/>
    <w:multiLevelType w:val="multilevel"/>
    <w:tmpl w:val="3836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43"/>
    <w:rsid w:val="00064C86"/>
    <w:rsid w:val="000A4469"/>
    <w:rsid w:val="00AF30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C8DCB-F74A-4957-9061-51964842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F3043"/>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F3043"/>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AF304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41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2022-02-19T06:37:00Z</dcterms:created>
  <dcterms:modified xsi:type="dcterms:W3CDTF">2022-02-19T06:39:00Z</dcterms:modified>
</cp:coreProperties>
</file>