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77" w:right="87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ACHPR/Res.204 (L) 11: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RESOLUTION ON THE APPOINTMENT OF THE CHAIRPERSON AND MEMBERS OF THE WORKING GROUP ON INDIGENOUS POPULATIONS/COMMUNITIES IN AFRICA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477" w:right="8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The African Commission on Human and Peoples’ Rights (the African Commission) meeting at its 50th Ordinary Session held from 24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October to 5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November 2011, in Banjul, The Gambia;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477" w:right="87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Considering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its mandate to promote human and peoples’ rights and ensure their protection in Africa under the African Charter on Human and Peoples’ Rights (the African Charter);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477" w:right="87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that the African Commission established a Working Group composed of nine members, amongst them, three Members of the African Commission;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477" w:right="87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its Resolution Ref. ACHPR/Res.65 (XXXIV) 03 on the Report of the African Commission’s Working Group on Indigenous Populations/Communities adopted at its 34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Ordinary Session held in Banjul, The Gambia from 6 – 20 November 2003;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477" w:right="8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Bearing in mind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Resolution ACHPR/Res.123 (XXXXII) 07 on the Composition and Renewal for a period of two years the Mandate of the Working Group on Indigenous Populations/Communities in Africa adopted at its 42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Ordinary Session held from 15 - 28 November 2007, in Brazzaville, Republic of Congo;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477" w:right="87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further ACHPR/Res.155 (XLV1) 09, adopted during the 46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Ordinary session of the African Commission held in Banjul, The Gambia, from 11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25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November 2009, renewing the mandate the Working Group on Indigenous Population/Communities in Africa;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477" w:right="8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Noting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with appreciation the work undertaken by the Working Group under the leadership of Commissioner Musa Ngary Bitaye during the past two years in the discharge of its mandate;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" w:line="240" w:lineRule="auto"/>
        <w:ind w:left="477" w:right="88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Noting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further that the term of the Chairperson and members of the Working Group has come to an end;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477" w:right="87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Recognizing further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importance of the work of the Working Group in the promotion and protection of the rights of indigenous populations/communities in Africa and the necessity to allow the Working Group to continue to carry out its mandate;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47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Decides 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166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i.</w:t>
        <w:tab/>
        <w:t xml:space="preserve">Appoint Commissioner Soyata Maiga as Chairperson of the Working Group;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"/>
        </w:tabs>
        <w:spacing w:after="0" w:line="240" w:lineRule="auto"/>
        <w:ind w:left="166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ii.</w:t>
        <w:tab/>
        <w:t xml:space="preserve">Appoint Commissioner Lucy Aswagbor as a member of the Working Group;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20"/>
        </w:tabs>
        <w:spacing w:after="0" w:before="219" w:line="240" w:lineRule="auto"/>
        <w:ind w:left="1603" w:right="8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iii.</w:t>
        <w:tab/>
        <w:t xml:space="preserve">Appoint Commissioner Pacifique Manirakiza as a member of the Working Group;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20"/>
        </w:tabs>
        <w:spacing w:after="0" w:before="219" w:line="240" w:lineRule="auto"/>
        <w:ind w:left="1603" w:right="8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20"/>
        </w:tabs>
        <w:spacing w:after="0" w:before="90" w:line="240" w:lineRule="auto"/>
        <w:ind w:left="1536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iv.</w:t>
        <w:tab/>
        <w:t xml:space="preserve">Maintain the membership of the following experts:</w:t>
      </w:r>
    </w:p>
    <w:p w:rsidR="00000000" w:rsidDel="00000000" w:rsidP="00000000" w:rsidRDefault="00000000" w:rsidRPr="00000000" w14:paraId="0000001C">
      <w:pPr>
        <w:tabs>
          <w:tab w:val="left" w:pos="720"/>
        </w:tabs>
        <w:spacing w:after="0" w:before="237" w:line="240" w:lineRule="auto"/>
        <w:ind w:left="1916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Mr. Mohammed Khattali;</w:t>
      </w:r>
    </w:p>
    <w:p w:rsidR="00000000" w:rsidDel="00000000" w:rsidP="00000000" w:rsidRDefault="00000000" w:rsidRPr="00000000" w14:paraId="0000001D">
      <w:pPr>
        <w:tabs>
          <w:tab w:val="left" w:pos="720"/>
        </w:tabs>
        <w:spacing w:after="0" w:line="240" w:lineRule="auto"/>
        <w:ind w:left="1916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Ms. Marianne Jensen;</w:t>
      </w:r>
    </w:p>
    <w:p w:rsidR="00000000" w:rsidDel="00000000" w:rsidP="00000000" w:rsidRDefault="00000000" w:rsidRPr="00000000" w14:paraId="0000001E">
      <w:pPr>
        <w:tabs>
          <w:tab w:val="left" w:pos="720"/>
        </w:tabs>
        <w:spacing w:after="0" w:line="240" w:lineRule="auto"/>
        <w:ind w:left="1916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Mr. Zephyrin Kalimba;</w:t>
      </w:r>
    </w:p>
    <w:p w:rsidR="00000000" w:rsidDel="00000000" w:rsidP="00000000" w:rsidRDefault="00000000" w:rsidRPr="00000000" w14:paraId="0000001F">
      <w:pPr>
        <w:tabs>
          <w:tab w:val="left" w:pos="720"/>
        </w:tabs>
        <w:spacing w:after="0" w:line="240" w:lineRule="auto"/>
        <w:ind w:left="1916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Mr. Melakou Tegegn</w:t>
      </w:r>
    </w:p>
    <w:p w:rsidR="00000000" w:rsidDel="00000000" w:rsidP="00000000" w:rsidRDefault="00000000" w:rsidRPr="00000000" w14:paraId="00000020">
      <w:pPr>
        <w:tabs>
          <w:tab w:val="left" w:pos="720"/>
        </w:tabs>
        <w:spacing w:after="0" w:line="240" w:lineRule="auto"/>
        <w:ind w:left="1916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Dr. Naomi Kipuri.</w:t>
      </w:r>
    </w:p>
    <w:p w:rsidR="00000000" w:rsidDel="00000000" w:rsidP="00000000" w:rsidRDefault="00000000" w:rsidRPr="00000000" w14:paraId="00000021">
      <w:pPr>
        <w:tabs>
          <w:tab w:val="left" w:pos="720"/>
        </w:tabs>
        <w:spacing w:after="0" w:line="240" w:lineRule="auto"/>
        <w:ind w:left="1916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Dr. Albert Barume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1" w:line="240" w:lineRule="auto"/>
        <w:ind w:left="4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mandate of the Working Group is 2 years and shall take effect on 5 November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Done in Banjul, The Gambia, 05 November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4">
    <w:name w:val="heading 4"/>
    <w:basedOn w:val="Normal"/>
    <w:link w:val="Heading4Char"/>
    <w:uiPriority w:val="9"/>
    <w:qFormat w:val="1"/>
    <w:rsid w:val="0095130C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en-Z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95130C"/>
    <w:rPr>
      <w:rFonts w:ascii="Times New Roman" w:cs="Times New Roman" w:eastAsia="Times New Roman" w:hAnsi="Times New Roman"/>
      <w:b w:val="1"/>
      <w:bCs w:val="1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 w:val="1"/>
    <w:unhideWhenUsed w:val="1"/>
    <w:rsid w:val="0095130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Z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ZlX9wviX7LhhEqRw2Fa1bXhb3w==">AMUW2mXdngZCWBXYZwHWTGUtkjWQAApdWBm560En94D+ZhG+cQx8lN/ub8J+cgx0IV80kdpTEvTjlFIdvjh+1W+7iwRciES/D4j9zuK75nNb4HDBplAuhWuh8Rz2K45+RoN3gAF7r2QW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2022-02-19T08:56:00Z</dcterms:created>
  <dc:creator>HOME</dc:creator>
</cp:coreProperties>
</file>