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1112"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RES.233(EXT.OS/XIII)2013: </w:t>
      </w:r>
      <w:r w:rsidDel="00000000" w:rsidR="00000000" w:rsidRPr="00000000">
        <w:rPr>
          <w:rFonts w:ascii="Times New Roman" w:cs="Times New Roman" w:eastAsia="Times New Roman" w:hAnsi="Times New Roman"/>
          <w:b w:val="1"/>
          <w:color w:val="000000"/>
          <w:sz w:val="24"/>
          <w:szCs w:val="24"/>
          <w:rtl w:val="0"/>
        </w:rPr>
        <w:t xml:space="preserve">RESOLUTION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 THE RECONSTITUTION OF THE WORKING GROUP ON SPECIFIC ISSUES RELEVANT TO THE WORK OF THE COMMISSION AND MODIFYING ITS MANDATE AND COMPOSITION</w:t>
      </w:r>
      <w:r w:rsidDel="00000000" w:rsidR="00000000" w:rsidRPr="00000000">
        <w:rPr>
          <w:rtl w:val="0"/>
        </w:rPr>
      </w:r>
    </w:p>
    <w:p w:rsidR="00000000" w:rsidDel="00000000" w:rsidP="00000000" w:rsidRDefault="00000000" w:rsidRPr="00000000" w14:paraId="00000002">
      <w:pPr>
        <w:spacing w:after="0" w:line="240" w:lineRule="auto"/>
        <w:ind w:right="-40.866141732282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Commission) meeting at its 13</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Extra-Ordinary Session held in Banjul, The Gambia, from 18 to 25 February 2013;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90" w:line="240" w:lineRule="auto"/>
        <w:ind w:left="477" w:right="8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human and peoples’ rights and ensure their protection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Resolution </w:t>
      </w:r>
      <w:r w:rsidDel="00000000" w:rsidR="00000000" w:rsidRPr="00000000">
        <w:rPr>
          <w:rFonts w:ascii="Times New Roman" w:cs="Times New Roman" w:eastAsia="Times New Roman" w:hAnsi="Times New Roman"/>
          <w:i w:val="1"/>
          <w:color w:val="000000"/>
          <w:sz w:val="24"/>
          <w:szCs w:val="24"/>
          <w:rtl w:val="0"/>
        </w:rPr>
        <w:t xml:space="preserve">Ref. ACHPR/Res.77 (XXXVII)05 </w:t>
      </w:r>
      <w:r w:rsidDel="00000000" w:rsidR="00000000" w:rsidRPr="00000000">
        <w:rPr>
          <w:rFonts w:ascii="Times New Roman" w:cs="Times New Roman" w:eastAsia="Times New Roman" w:hAnsi="Times New Roman"/>
          <w:color w:val="000000"/>
          <w:sz w:val="24"/>
          <w:szCs w:val="24"/>
          <w:rtl w:val="0"/>
        </w:rPr>
        <w:t xml:space="preserve">on the creation of a Working Group on Specific Issues Relevant to the Work of the Commission (WGSI), adopted at its 37th session which took place from 27 April - 11 May 2005 in Banjul, The Gambia;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further </w:t>
      </w:r>
      <w:r w:rsidDel="00000000" w:rsidR="00000000" w:rsidRPr="00000000">
        <w:rPr>
          <w:rFonts w:ascii="Times New Roman" w:cs="Times New Roman" w:eastAsia="Times New Roman" w:hAnsi="Times New Roman"/>
          <w:color w:val="000000"/>
          <w:sz w:val="24"/>
          <w:szCs w:val="24"/>
          <w:rtl w:val="0"/>
        </w:rPr>
        <w:t xml:space="preserve">Resolutions ACHPR</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Res.124 </w:t>
      </w:r>
      <w:r w:rsidDel="00000000" w:rsidR="00000000" w:rsidRPr="00000000">
        <w:rPr>
          <w:rFonts w:ascii="Times New Roman" w:cs="Times New Roman" w:eastAsia="Times New Roman" w:hAnsi="Times New Roman"/>
          <w:i w:val="1"/>
          <w:color w:val="000000"/>
          <w:sz w:val="24"/>
          <w:szCs w:val="24"/>
          <w:rtl w:val="0"/>
        </w:rPr>
        <w:t xml:space="preserve">(XXXXII) </w:t>
      </w:r>
      <w:r w:rsidDel="00000000" w:rsidR="00000000" w:rsidRPr="00000000">
        <w:rPr>
          <w:rFonts w:ascii="Times New Roman" w:cs="Times New Roman" w:eastAsia="Times New Roman" w:hAnsi="Times New Roman"/>
          <w:color w:val="000000"/>
          <w:sz w:val="24"/>
          <w:szCs w:val="24"/>
          <w:rtl w:val="0"/>
        </w:rPr>
        <w:t xml:space="preserve">07 adopted at its 42nd Ordinary Session held from 14 – 28 November 2007, in Brazzaville, the Republic of Congo, and Resolution </w:t>
      </w:r>
      <w:r w:rsidDel="00000000" w:rsidR="00000000" w:rsidRPr="00000000">
        <w:rPr>
          <w:rFonts w:ascii="Times New Roman" w:cs="Times New Roman" w:eastAsia="Times New Roman" w:hAnsi="Times New Roman"/>
          <w:i w:val="1"/>
          <w:color w:val="000000"/>
          <w:sz w:val="24"/>
          <w:szCs w:val="24"/>
          <w:rtl w:val="0"/>
        </w:rPr>
        <w:t xml:space="preserve">ACHPR/Res.150 (XLV1) 09 </w:t>
      </w:r>
      <w:r w:rsidDel="00000000" w:rsidR="00000000" w:rsidRPr="00000000">
        <w:rPr>
          <w:rFonts w:ascii="Times New Roman" w:cs="Times New Roman" w:eastAsia="Times New Roman" w:hAnsi="Times New Roman"/>
          <w:color w:val="000000"/>
          <w:sz w:val="24"/>
          <w:szCs w:val="24"/>
          <w:rtl w:val="0"/>
        </w:rPr>
        <w:t xml:space="preserve">adopted at its 46</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11 – 25 November 2009, in Banjul, The Gambia; renewing the mandate of the Working Group;</w:t>
      </w:r>
      <w:r w:rsidDel="00000000" w:rsidR="00000000" w:rsidRPr="00000000">
        <w:rPr>
          <w:rtl w:val="0"/>
        </w:rPr>
      </w:r>
    </w:p>
    <w:p w:rsidR="00000000" w:rsidDel="00000000" w:rsidP="00000000" w:rsidRDefault="00000000" w:rsidRPr="00000000" w14:paraId="0000000A">
      <w:pPr>
        <w:spacing w:after="0" w:before="90" w:line="240" w:lineRule="auto"/>
        <w:ind w:left="477" w:right="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0" w:line="240" w:lineRule="auto"/>
        <w:ind w:left="477" w:right="87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with appreciation the accomplishments of the Working Group since its establishment, and that it has since accomplished most of the tasks falling within its mandate;</w:t>
      </w:r>
    </w:p>
    <w:p w:rsidR="00000000" w:rsidDel="00000000" w:rsidP="00000000" w:rsidRDefault="00000000" w:rsidRPr="00000000" w14:paraId="0000000C">
      <w:pPr>
        <w:spacing w:after="0" w:before="90" w:line="240" w:lineRule="auto"/>
        <w:ind w:left="477" w:right="8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0" w:line="240" w:lineRule="auto"/>
        <w:ind w:left="47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Noting </w:t>
      </w:r>
      <w:r w:rsidDel="00000000" w:rsidR="00000000" w:rsidRPr="00000000">
        <w:rPr>
          <w:rFonts w:ascii="Times New Roman" w:cs="Times New Roman" w:eastAsia="Times New Roman" w:hAnsi="Times New Roman"/>
          <w:color w:val="000000"/>
          <w:sz w:val="24"/>
          <w:szCs w:val="24"/>
          <w:rtl w:val="0"/>
        </w:rPr>
        <w:t xml:space="preserve">that the mandate of the WGSI came to an end in November 2011;</w:t>
      </w:r>
    </w:p>
    <w:p w:rsidR="00000000" w:rsidDel="00000000" w:rsidP="00000000" w:rsidRDefault="00000000" w:rsidRPr="00000000" w14:paraId="0000000E">
      <w:pPr>
        <w:spacing w:after="0" w:before="90" w:line="240" w:lineRule="auto"/>
        <w:ind w:left="4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Bearing in mind </w:t>
      </w:r>
      <w:r w:rsidDel="00000000" w:rsidR="00000000" w:rsidRPr="00000000">
        <w:rPr>
          <w:rFonts w:ascii="Times New Roman" w:cs="Times New Roman" w:eastAsia="Times New Roman" w:hAnsi="Times New Roman"/>
          <w:color w:val="000000"/>
          <w:sz w:val="24"/>
          <w:szCs w:val="24"/>
          <w:rtl w:val="0"/>
        </w:rPr>
        <w:t xml:space="preserve">Resolution ACHPR</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Res.255 </w:t>
      </w:r>
      <w:r w:rsidDel="00000000" w:rsidR="00000000" w:rsidRPr="00000000">
        <w:rPr>
          <w:rFonts w:ascii="Times New Roman" w:cs="Times New Roman" w:eastAsia="Times New Roman" w:hAnsi="Times New Roman"/>
          <w:i w:val="1"/>
          <w:color w:val="000000"/>
          <w:sz w:val="24"/>
          <w:szCs w:val="24"/>
          <w:rtl w:val="0"/>
        </w:rPr>
        <w:t xml:space="preserve">on the Expansion of the Mandate of the Working Group on Communications and modifying its composition </w:t>
      </w:r>
      <w:r w:rsidDel="00000000" w:rsidR="00000000" w:rsidRPr="00000000">
        <w:rPr>
          <w:rFonts w:ascii="Times New Roman" w:cs="Times New Roman" w:eastAsia="Times New Roman" w:hAnsi="Times New Roman"/>
          <w:color w:val="000000"/>
          <w:sz w:val="24"/>
          <w:szCs w:val="24"/>
          <w:rtl w:val="0"/>
        </w:rPr>
        <w:t xml:space="preserve">adopted at its 52nd Ordinary Session held from 9 – 22 October 2012, in Yamoussoukro, Cote d’Ivoire, which expanded the mandate of the Working Group on Communications to include the coordination of follow-up on decisions of the Commission on Communications which hitherto fell within the mandate of the WGSI;</w:t>
      </w:r>
      <w:r w:rsidDel="00000000" w:rsidR="00000000" w:rsidRPr="00000000">
        <w:rPr>
          <w:rtl w:val="0"/>
        </w:rPr>
      </w:r>
    </w:p>
    <w:p w:rsidR="00000000" w:rsidDel="00000000" w:rsidP="00000000" w:rsidRDefault="00000000" w:rsidRPr="00000000" w14:paraId="00000010">
      <w:pPr>
        <w:spacing w:after="0" w:before="90" w:line="240" w:lineRule="auto"/>
        <w:ind w:left="477" w:right="8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the need for certain recent matters relevant to the work of the Commission to be dealt with expeditiously and the necessity to allow the WGSI to address these urgent pending issues;</w:t>
      </w:r>
    </w:p>
    <w:p w:rsidR="00000000" w:rsidDel="00000000" w:rsidP="00000000" w:rsidRDefault="00000000" w:rsidRPr="00000000" w14:paraId="0000001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to renew the mandate of the WGSI for twelve (12) months;</w:t>
      </w:r>
      <w:r w:rsidDel="00000000" w:rsidR="00000000" w:rsidRPr="00000000">
        <w:rPr>
          <w:rtl w:val="0"/>
        </w:rPr>
      </w:r>
    </w:p>
    <w:p w:rsidR="00000000" w:rsidDel="00000000" w:rsidP="00000000" w:rsidRDefault="00000000" w:rsidRPr="00000000" w14:paraId="00000014">
      <w:pPr>
        <w:spacing w:after="0" w:before="138" w:line="240" w:lineRule="auto"/>
        <w:ind w:left="4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Decides </w:t>
      </w:r>
      <w:r w:rsidDel="00000000" w:rsidR="00000000" w:rsidRPr="00000000">
        <w:rPr>
          <w:rFonts w:ascii="Times New Roman" w:cs="Times New Roman" w:eastAsia="Times New Roman" w:hAnsi="Times New Roman"/>
          <w:color w:val="000000"/>
          <w:sz w:val="24"/>
          <w:szCs w:val="24"/>
          <w:rtl w:val="0"/>
        </w:rPr>
        <w:t xml:space="preserve">that the mandate of the WGSI be modified as follows:</w:t>
      </w:r>
      <w:r w:rsidDel="00000000" w:rsidR="00000000" w:rsidRPr="00000000">
        <w:rPr>
          <w:rtl w:val="0"/>
        </w:rPr>
      </w:r>
    </w:p>
    <w:p w:rsidR="00000000" w:rsidDel="00000000" w:rsidP="00000000" w:rsidRDefault="00000000" w:rsidRPr="00000000" w14:paraId="00000015">
      <w:pPr>
        <w:spacing w:after="0" w:before="138" w:line="240" w:lineRule="auto"/>
        <w:ind w:left="1440" w:right="875"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r>
      <w:r w:rsidDel="00000000" w:rsidR="00000000" w:rsidRPr="00000000">
        <w:rPr>
          <w:rFonts w:ascii="Times New Roman" w:cs="Times New Roman" w:eastAsia="Times New Roman" w:hAnsi="Times New Roman"/>
          <w:color w:val="000000"/>
          <w:sz w:val="24"/>
          <w:szCs w:val="24"/>
          <w:rtl w:val="0"/>
        </w:rPr>
        <w:t xml:space="preserve">to deal as a matter of priority with the monitoring and supervision of the development of the Strategic Plan of the Commission for the years 2014 – 2017 and the associated resource mobilization strategy;</w:t>
      </w:r>
      <w:r w:rsidDel="00000000" w:rsidR="00000000" w:rsidRPr="00000000">
        <w:rPr>
          <w:rtl w:val="0"/>
        </w:rPr>
      </w:r>
    </w:p>
    <w:p w:rsidR="00000000" w:rsidDel="00000000" w:rsidP="00000000" w:rsidRDefault="00000000" w:rsidRPr="00000000" w14:paraId="00000016">
      <w:pPr>
        <w:spacing w:after="0" w:before="15" w:line="240" w:lineRule="auto"/>
        <w:ind w:left="1440" w:right="876"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r>
      <w:r w:rsidDel="00000000" w:rsidR="00000000" w:rsidRPr="00000000">
        <w:rPr>
          <w:rFonts w:ascii="Times New Roman" w:cs="Times New Roman" w:eastAsia="Times New Roman" w:hAnsi="Times New Roman"/>
          <w:color w:val="000000"/>
          <w:sz w:val="24"/>
          <w:szCs w:val="24"/>
          <w:rtl w:val="0"/>
        </w:rPr>
        <w:t xml:space="preserve">to deal with the mechanism and procedure for the follow-up on the recommendations and decisions of the Commission other than those relating to Communications or those provided for under the Commission’s Rules of Procedure;</w:t>
      </w:r>
      <w:r w:rsidDel="00000000" w:rsidR="00000000" w:rsidRPr="00000000">
        <w:rPr>
          <w:rtl w:val="0"/>
        </w:rPr>
      </w:r>
    </w:p>
    <w:p w:rsidR="00000000" w:rsidDel="00000000" w:rsidP="00000000" w:rsidRDefault="00000000" w:rsidRPr="00000000" w14:paraId="00000017">
      <w:pPr>
        <w:spacing w:after="0" w:before="7" w:line="240" w:lineRule="auto"/>
        <w:ind w:left="1440" w:right="878" w:hanging="7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r>
      <w:r w:rsidDel="00000000" w:rsidR="00000000" w:rsidRPr="00000000">
        <w:rPr>
          <w:rFonts w:ascii="Times New Roman" w:cs="Times New Roman" w:eastAsia="Times New Roman" w:hAnsi="Times New Roman"/>
          <w:color w:val="000000"/>
          <w:sz w:val="24"/>
          <w:szCs w:val="24"/>
          <w:rtl w:val="0"/>
        </w:rPr>
        <w:t xml:space="preserve">continue to work together with other stakeholders to deal with the modalities for the establishment of a Voluntary Fund for Human Rights in Africa; and</w:t>
      </w:r>
      <w:r w:rsidDel="00000000" w:rsidR="00000000" w:rsidRPr="00000000">
        <w:rPr>
          <w:rtl w:val="0"/>
        </w:rPr>
      </w:r>
    </w:p>
    <w:p w:rsidR="00000000" w:rsidDel="00000000" w:rsidP="00000000" w:rsidRDefault="00000000" w:rsidRPr="00000000" w14:paraId="00000018">
      <w:pPr>
        <w:spacing w:after="0" w:before="25" w:line="240" w:lineRule="auto"/>
        <w:ind w:firstLine="477"/>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    iv.</w:t>
        <w:tab/>
      </w:r>
      <w:r w:rsidDel="00000000" w:rsidR="00000000" w:rsidRPr="00000000">
        <w:rPr>
          <w:rFonts w:ascii="Times New Roman" w:cs="Times New Roman" w:eastAsia="Times New Roman" w:hAnsi="Times New Roman"/>
          <w:color w:val="000000"/>
          <w:sz w:val="24"/>
          <w:szCs w:val="24"/>
          <w:rtl w:val="0"/>
        </w:rPr>
        <w:t xml:space="preserve">perform any other tasks which may be entrusted to it by the Commission.</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90" w:line="240" w:lineRule="auto"/>
        <w:ind w:left="4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Appoints </w:t>
      </w:r>
      <w:r w:rsidDel="00000000" w:rsidR="00000000" w:rsidRPr="00000000">
        <w:rPr>
          <w:rFonts w:ascii="Times New Roman" w:cs="Times New Roman" w:eastAsia="Times New Roman" w:hAnsi="Times New Roman"/>
          <w:color w:val="000000"/>
          <w:sz w:val="24"/>
          <w:szCs w:val="24"/>
          <w:rtl w:val="0"/>
        </w:rPr>
        <w:t xml:space="preserve">the following Commissioners as the members of the WGSI:</w:t>
      </w:r>
      <w:r w:rsidDel="00000000" w:rsidR="00000000" w:rsidRPr="00000000">
        <w:rPr>
          <w:rtl w:val="0"/>
        </w:rPr>
      </w:r>
    </w:p>
    <w:p w:rsidR="00000000" w:rsidDel="00000000" w:rsidP="00000000" w:rsidRDefault="00000000" w:rsidRPr="00000000" w14:paraId="0000001B">
      <w:pPr>
        <w:spacing w:after="0" w:before="138"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t xml:space="preserve">Commission Faith Pansy Tlakula</w:t>
      </w:r>
    </w:p>
    <w:p w:rsidR="00000000" w:rsidDel="00000000" w:rsidP="00000000" w:rsidRDefault="00000000" w:rsidRPr="00000000" w14:paraId="0000001C">
      <w:pPr>
        <w:spacing w:after="0" w:before="122"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tab/>
        <w:t xml:space="preserve">Commissioner Med Kaggwa</w:t>
      </w:r>
    </w:p>
    <w:p w:rsidR="00000000" w:rsidDel="00000000" w:rsidP="00000000" w:rsidRDefault="00000000" w:rsidRPr="00000000" w14:paraId="0000001D">
      <w:pPr>
        <w:spacing w:after="0" w:before="123"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tab/>
        <w:t xml:space="preserve">Commissioner Soyata Maiga</w:t>
      </w:r>
    </w:p>
    <w:p w:rsidR="00000000" w:rsidDel="00000000" w:rsidP="00000000" w:rsidRDefault="00000000" w:rsidRPr="00000000" w14:paraId="0000001E">
      <w:pPr>
        <w:spacing w:after="0" w:before="121" w:line="240" w:lineRule="auto"/>
        <w:ind w:firstLine="47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iv.</w:t>
        <w:tab/>
        <w:t xml:space="preserve">Commissioner Lucy Asuagbor</w:t>
      </w:r>
    </w:p>
    <w:p w:rsidR="00000000" w:rsidDel="00000000" w:rsidP="00000000" w:rsidRDefault="00000000" w:rsidRPr="00000000" w14:paraId="0000001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90" w:line="240" w:lineRule="auto"/>
        <w:ind w:left="4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Also Appoints </w:t>
      </w:r>
      <w:r w:rsidDel="00000000" w:rsidR="00000000" w:rsidRPr="00000000">
        <w:rPr>
          <w:rFonts w:ascii="Times New Roman" w:cs="Times New Roman" w:eastAsia="Times New Roman" w:hAnsi="Times New Roman"/>
          <w:color w:val="000000"/>
          <w:sz w:val="24"/>
          <w:szCs w:val="24"/>
          <w:rtl w:val="0"/>
        </w:rPr>
        <w:t xml:space="preserve">Commissioner Faith Pansy Tlakula as the Chairperson of the WGSI;</w:t>
      </w: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90" w:line="240" w:lineRule="auto"/>
        <w:ind w:left="4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Requests </w:t>
      </w:r>
      <w:r w:rsidDel="00000000" w:rsidR="00000000" w:rsidRPr="00000000">
        <w:rPr>
          <w:rFonts w:ascii="Times New Roman" w:cs="Times New Roman" w:eastAsia="Times New Roman" w:hAnsi="Times New Roman"/>
          <w:color w:val="000000"/>
          <w:sz w:val="24"/>
          <w:szCs w:val="24"/>
          <w:rtl w:val="0"/>
        </w:rPr>
        <w:t xml:space="preserve">the WGSI to report accordingly to each Ordinary Session of the Commission;</w:t>
      </w: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9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Requests </w:t>
      </w:r>
      <w:r w:rsidDel="00000000" w:rsidR="00000000" w:rsidRPr="00000000">
        <w:rPr>
          <w:rFonts w:ascii="Times New Roman" w:cs="Times New Roman" w:eastAsia="Times New Roman" w:hAnsi="Times New Roman"/>
          <w:color w:val="000000"/>
          <w:sz w:val="24"/>
          <w:szCs w:val="24"/>
          <w:rtl w:val="0"/>
        </w:rPr>
        <w:t xml:space="preserve">the Secretariat of the African Commission to employ all necessary efforts to mobilize resources that would assist the WGSI to carry out its mandate.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477" w:right="87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Done at the13th Extra-Ordinary Session of the African Commission on Human and Peoples’ Rights, held from 18 to 25 February 2013, in Banjul, The Gambia, 23 February, 2013</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7871E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7871E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7871E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lCGlUzNDolOCazGJTP/4uSlGw==">AMUW2mUW0TMd+Wu/K7BFjxNNda1Gs9XVYIm5VtWzTsXwqS3k1ZxiiSvq5fNpFYDyVkkkfWrnSGZP3nIyhtj1ymlEm64UYGEpOVbuMex3dCWqEgJ5xuHsttYc7uBnmZp4EH6Zi0/2tt93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2022-02-19T13:10:00Z</dcterms:created>
  <dc:creator>HOME</dc:creator>
</cp:coreProperties>
</file>