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6F" w:rsidRPr="00E66B6F" w:rsidRDefault="00E66B6F" w:rsidP="00E66B6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E66B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E66B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droit à la </w:t>
      </w:r>
      <w:proofErr w:type="spellStart"/>
      <w:r w:rsidRPr="00E66B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nationalité</w:t>
      </w:r>
      <w:proofErr w:type="spellEnd"/>
      <w:r w:rsidRPr="00E66B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CADHP/Res.234(LIII)2013</w:t>
      </w:r>
    </w:p>
    <w:bookmarkEnd w:id="0"/>
    <w:p w:rsidR="00E66B6F" w:rsidRPr="00E66B6F" w:rsidRDefault="00E66B6F" w:rsidP="00E66B6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E66B6F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E66B6F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E66B6F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22, 2013</w:t>
      </w:r>
    </w:p>
    <w:p w:rsidR="00F22B95" w:rsidRPr="00E66B6F" w:rsidRDefault="00F22B95">
      <w:pPr>
        <w:rPr>
          <w:rFonts w:cstheme="minorHAnsi"/>
        </w:rPr>
      </w:pPr>
    </w:p>
    <w:p w:rsidR="00E66B6F" w:rsidRPr="00E66B6F" w:rsidRDefault="00E66B6F" w:rsidP="00E66B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6B6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E66B6F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E66B6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E66B6F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E66B6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E66B6F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E66B6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(la Commission </w:t>
      </w:r>
      <w:proofErr w:type="spellStart"/>
      <w:r w:rsidRPr="00E66B6F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E66B6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), </w:t>
      </w:r>
      <w:proofErr w:type="spellStart"/>
      <w:r w:rsidRPr="00E66B6F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réunie</w:t>
      </w:r>
      <w:proofErr w:type="spellEnd"/>
      <w:r w:rsidRPr="00E66B6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pour </w:t>
      </w:r>
      <w:proofErr w:type="spellStart"/>
      <w:r w:rsidRPr="00E66B6F">
        <w:rPr>
          <w:rFonts w:asciiTheme="minorHAnsi" w:hAnsiTheme="minorHAnsi" w:cstheme="minorHAnsi"/>
          <w:i/>
          <w:iCs/>
          <w:color w:val="53575A"/>
          <w:sz w:val="23"/>
          <w:szCs w:val="23"/>
        </w:rPr>
        <w:t>sa</w:t>
      </w:r>
      <w:proofErr w:type="spellEnd"/>
      <w:r w:rsidRPr="00E66B6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53</w:t>
      </w:r>
      <w:r w:rsidRPr="00E66B6F">
        <w:rPr>
          <w:rFonts w:asciiTheme="minorHAnsi" w:hAnsiTheme="minorHAnsi" w:cstheme="minorHAnsi"/>
          <w:i/>
          <w:iCs/>
          <w:color w:val="53575A"/>
          <w:sz w:val="17"/>
          <w:szCs w:val="17"/>
          <w:vertAlign w:val="superscript"/>
        </w:rPr>
        <w:t>ème</w:t>
      </w:r>
      <w:r w:rsidRPr="00E66B6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E66B6F">
        <w:rPr>
          <w:rFonts w:asciiTheme="minorHAnsi" w:hAnsiTheme="minorHAnsi" w:cstheme="minorHAnsi"/>
          <w:i/>
          <w:iCs/>
          <w:color w:val="53575A"/>
          <w:sz w:val="23"/>
          <w:szCs w:val="23"/>
        </w:rPr>
        <w:t>ordinaire</w:t>
      </w:r>
      <w:proofErr w:type="spellEnd"/>
      <w:r w:rsidRPr="00E66B6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tenue à Banjul, </w:t>
      </w:r>
      <w:proofErr w:type="spellStart"/>
      <w:r w:rsidRPr="00E66B6F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E66B6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i/>
          <w:iCs/>
          <w:color w:val="53575A"/>
          <w:sz w:val="23"/>
          <w:szCs w:val="23"/>
        </w:rPr>
        <w:t>Gambie</w:t>
      </w:r>
      <w:proofErr w:type="spellEnd"/>
      <w:r w:rsidRPr="00E66B6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du 09 au 22 </w:t>
      </w:r>
      <w:proofErr w:type="spellStart"/>
      <w:r w:rsidRPr="00E66B6F">
        <w:rPr>
          <w:rFonts w:asciiTheme="minorHAnsi" w:hAnsiTheme="minorHAnsi" w:cstheme="minorHAnsi"/>
          <w:i/>
          <w:iCs/>
          <w:color w:val="53575A"/>
          <w:sz w:val="23"/>
          <w:szCs w:val="23"/>
        </w:rPr>
        <w:t>avril</w:t>
      </w:r>
      <w:proofErr w:type="spellEnd"/>
      <w:r w:rsidRPr="00E66B6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2013.</w:t>
      </w:r>
    </w:p>
    <w:p w:rsidR="00E66B6F" w:rsidRPr="00E66B6F" w:rsidRDefault="00E66B6F" w:rsidP="00E66B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45(1) (b) de la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stipulent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que la Commission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doit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« 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formuler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élaborer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servir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base à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textes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législatifs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permettent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résoudre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» ;</w:t>
      </w:r>
      <w:proofErr w:type="gramEnd"/>
    </w:p>
    <w:p w:rsidR="00E66B6F" w:rsidRPr="00E66B6F" w:rsidRDefault="00E66B6F" w:rsidP="00E66B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6 de la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des droits et du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bien-être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l’enfant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stipulent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que tout enfant a droit à un nom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dès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naissance, à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enregistré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après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naissance et à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acquérir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, et que les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  «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s’engagent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législations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constitutionnelles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reconnaissent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principe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selon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lequel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un enfant a droit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d’acquérir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territoire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duquel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il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elle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né(e)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si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au moment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naissance,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il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elle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prétendre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d’aucun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Etat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> » ;</w:t>
      </w:r>
    </w:p>
    <w:p w:rsidR="00E66B6F" w:rsidRPr="00E66B6F" w:rsidRDefault="00E66B6F" w:rsidP="00E66B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 que les dispositions des articles 2 de la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6 (g et h) du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 des droits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impliquent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l’égalité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des droits entre les hommes et les femmes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transmission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E66B6F" w:rsidRPr="00E66B6F" w:rsidRDefault="00E66B6F" w:rsidP="00E66B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15 de la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universelle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desquelles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a droit à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que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nul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privé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arbitrairement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ni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du droit de changer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E66B6F" w:rsidRPr="00E66B6F" w:rsidRDefault="00E66B6F" w:rsidP="00E66B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des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traités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paragraphe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(d) (iii)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5 de la Convention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l’élimination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discrimination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raciale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paragraphe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3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24 du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aux droits civils et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les articles 7 et 8 de la Convention sur les droits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l’enfant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les articles 1 à 3 de la Convention sur la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la femme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mariée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9 de la Convention sur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l’élimination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discrimination à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l’égard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des femmes et la Convention sur la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réduction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d’apatridie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E66B6F" w:rsidRPr="00E66B6F" w:rsidRDefault="00E66B6F" w:rsidP="00E66B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 que les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arbitrairement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privées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protégées par la Convention relative aux aspects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la Convention relative au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apatrides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la Convention relative au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ladite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Convention;</w:t>
      </w:r>
    </w:p>
    <w:p w:rsidR="00E66B6F" w:rsidRPr="00E66B6F" w:rsidRDefault="00E66B6F" w:rsidP="00E66B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refus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la privation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personées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pour des motifs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que la race,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l’ethnie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la langue, la religion,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l’opinion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opinion,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l’origine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la fortune, la naissance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tout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situation.</w:t>
      </w:r>
    </w:p>
    <w:p w:rsidR="00E66B6F" w:rsidRPr="00E66B6F" w:rsidRDefault="00E66B6F" w:rsidP="00E66B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Déplorant</w:t>
      </w:r>
      <w:proofErr w:type="spellEnd"/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l’échec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enregistrés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à la naissance et AFFLIGEE par le fait que beaucoup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d’enfants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moins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cinq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n’ont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enregistrés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à la naissance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E66B6F" w:rsidRPr="00E66B6F" w:rsidRDefault="00E66B6F" w:rsidP="00E66B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Convaincue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qu’il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l’intérêt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reconnaissent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garantissent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facilitent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le droit à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et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veillent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nul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exposé à la situation </w:t>
      </w:r>
      <w:proofErr w:type="spellStart"/>
      <w:proofErr w:type="gram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d’apatridie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E66B6F" w:rsidRPr="00E66B6F" w:rsidRDefault="00E66B6F" w:rsidP="00E66B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Réaffirme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 que le droit à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un droit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humain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fondamental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implicitement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inscrit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5 de la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essentiel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droits et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prévus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ladite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E66B6F" w:rsidRPr="00E66B6F" w:rsidRDefault="00E66B6F" w:rsidP="00E66B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Demande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 aux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s’abstenir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d’adopter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discriminatoires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procéder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l’abrogation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textes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législatifs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privent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destituent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pour des motifs de race,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ethnique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couleur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sexe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de langue, de religion,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d’opinion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d’origine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 de fortune, de naissance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tout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lorsque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lesdits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textes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conséquence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apatride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E66B6F" w:rsidRPr="00E66B6F" w:rsidRDefault="00E66B6F" w:rsidP="00E66B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Demande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 aux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respecter les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procédure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minimum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relatives à la reconnaissance,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l’acquisition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la privation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contiennent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aucun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élément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arbitraire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susceptibles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faire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l’objet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examen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par un tribunal impartial,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aux droits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visés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7 de la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E66B6F" w:rsidRPr="00E66B6F" w:rsidRDefault="00E66B6F" w:rsidP="00E66B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Demande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d’adopter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textes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législatifs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constitutionnels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réduire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l’apatridie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conformité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du droit international et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6 de la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bien-être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l’enfant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plus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de :</w:t>
      </w:r>
      <w:proofErr w:type="gramEnd"/>
    </w:p>
    <w:p w:rsidR="00E66B6F" w:rsidRPr="00E66B6F" w:rsidRDefault="00E66B6F" w:rsidP="00E66B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6B6F">
        <w:rPr>
          <w:rFonts w:asciiTheme="minorHAnsi" w:hAnsiTheme="minorHAnsi" w:cstheme="minorHAnsi"/>
          <w:color w:val="53575A"/>
          <w:sz w:val="23"/>
          <w:szCs w:val="23"/>
        </w:rPr>
        <w:t>           a.      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Reconnaître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où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ils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nés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s’ils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trouvaient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autrement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apatrides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E66B6F" w:rsidRPr="00E66B6F" w:rsidRDefault="00E66B6F" w:rsidP="00E66B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6B6F">
        <w:rPr>
          <w:rFonts w:asciiTheme="minorHAnsi" w:hAnsiTheme="minorHAnsi" w:cstheme="minorHAnsi"/>
          <w:color w:val="53575A"/>
          <w:sz w:val="23"/>
          <w:szCs w:val="23"/>
        </w:rPr>
        <w:t>           b.      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Interdire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refus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la privation 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E66B6F" w:rsidRPr="00E66B6F" w:rsidRDefault="00E66B6F" w:rsidP="00E66B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6B6F">
        <w:rPr>
          <w:rFonts w:asciiTheme="minorHAnsi" w:hAnsiTheme="minorHAnsi" w:cstheme="minorHAnsi"/>
          <w:color w:val="53575A"/>
          <w:sz w:val="23"/>
          <w:szCs w:val="23"/>
        </w:rPr>
        <w:t>           c.      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Réaffirmer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l’égalité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des droits des hommes et des femmes et des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race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ethnique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E66B6F" w:rsidRPr="00E66B6F" w:rsidRDefault="00E66B6F" w:rsidP="00E66B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</w:t>
      </w:r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traités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la Convention relative au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apatrides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la Convention sur la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réduction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l’apatridie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E66B6F" w:rsidRPr="00E66B6F" w:rsidRDefault="00E66B6F" w:rsidP="00E66B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Demande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 aux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les services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civil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l’enregistrement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rapide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si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possible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dès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la naissance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 sur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territoire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sans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aucune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discrimination ;</w:t>
      </w:r>
      <w:proofErr w:type="gramEnd"/>
    </w:p>
    <w:p w:rsidR="00E66B6F" w:rsidRPr="00E66B6F" w:rsidRDefault="00E66B6F" w:rsidP="00E66B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Demande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 aux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d’inclure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sur la reconnaissance, le respect et la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du droit à la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les rapports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périodiques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présentés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62 de la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26 </w:t>
      </w:r>
      <w:proofErr w:type="gram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du  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proofErr w:type="gram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 des droits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E66B6F" w:rsidRPr="00E66B6F" w:rsidRDefault="00E66B6F" w:rsidP="00E66B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profonde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sur le droit à la </w:t>
      </w:r>
      <w:proofErr w:type="spellStart"/>
      <w:proofErr w:type="gram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> :</w:t>
      </w:r>
      <w:proofErr w:type="gramEnd"/>
    </w:p>
    <w:p w:rsidR="00E66B6F" w:rsidRPr="00E66B6F" w:rsidRDefault="00E66B6F" w:rsidP="00E66B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6B6F">
        <w:rPr>
          <w:rFonts w:asciiTheme="minorHAnsi" w:hAnsiTheme="minorHAnsi" w:cstheme="minorHAnsi"/>
          <w:color w:val="53575A"/>
          <w:sz w:val="23"/>
          <w:szCs w:val="23"/>
        </w:rPr>
        <w:t>            -          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confier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tâche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au Rapporteur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E66B6F" w:rsidRPr="00E66B6F" w:rsidRDefault="00E66B6F" w:rsidP="00E66B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            -          Invite les organisations de la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Soutenir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66B6F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E66B6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E66B6F" w:rsidRPr="00E66B6F" w:rsidRDefault="00E66B6F" w:rsidP="00E66B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6B6F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E66B6F" w:rsidRPr="00E66B6F" w:rsidRDefault="00E66B6F" w:rsidP="00E66B6F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 le 23 </w:t>
      </w:r>
      <w:proofErr w:type="spellStart"/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E66B6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2013</w:t>
      </w:r>
    </w:p>
    <w:sectPr w:rsidR="00E66B6F" w:rsidRPr="00E66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6F"/>
    <w:rsid w:val="00E66B6F"/>
    <w:rsid w:val="00F2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450DE8"/>
  <w15:chartTrackingRefBased/>
  <w15:docId w15:val="{D6E17AA3-4443-45F4-A542-C706FE53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6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B6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unhideWhenUsed/>
    <w:rsid w:val="00E6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5067137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1663660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2023-09-14T13:48:00Z</dcterms:created>
  <dcterms:modified xsi:type="dcterms:W3CDTF">2023-09-14T13:51:00Z</dcterms:modified>
</cp:coreProperties>
</file>